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EB1E5" w14:textId="77777777" w:rsidR="00AF4323" w:rsidRDefault="00AF4323"/>
    <w:p w14:paraId="4210BF63" w14:textId="2B0FD8C2" w:rsidR="006B5B96" w:rsidRPr="004D0DFE" w:rsidRDefault="004D0DFE" w:rsidP="00831022">
      <w:pPr>
        <w:pStyle w:val="berschrift1"/>
        <w:spacing w:line="276" w:lineRule="auto"/>
        <w:jc w:val="both"/>
        <w:rPr>
          <w:bCs/>
        </w:rPr>
      </w:pPr>
      <w:bookmarkStart w:id="0" w:name="Betreff"/>
      <w:bookmarkEnd w:id="0"/>
      <w:r w:rsidRPr="004D0DFE">
        <w:rPr>
          <w:bCs/>
        </w:rPr>
        <w:t>Endbenutzer-Lizenzvertrag und Datenschutzhinweis</w:t>
      </w:r>
      <w:r w:rsidRPr="004D0DFE">
        <w:rPr>
          <w:bCs/>
        </w:rPr>
        <w:t xml:space="preserve"> </w:t>
      </w:r>
      <w:r>
        <w:rPr>
          <w:bCs/>
        </w:rPr>
        <w:t>f</w:t>
      </w:r>
      <w:r w:rsidR="00E21E59" w:rsidRPr="004D0DFE">
        <w:rPr>
          <w:bCs/>
        </w:rPr>
        <w:t xml:space="preserve">ür die </w:t>
      </w:r>
      <w:r w:rsidR="006B5B96" w:rsidRPr="004D0DFE">
        <w:rPr>
          <w:bCs/>
        </w:rPr>
        <w:t xml:space="preserve">Anwendung zum Versand einer </w:t>
      </w:r>
      <w:r w:rsidR="002237D7" w:rsidRPr="004D0DFE">
        <w:rPr>
          <w:bCs/>
        </w:rPr>
        <w:t>Flutopferhilfe</w:t>
      </w:r>
      <w:r w:rsidR="00E21E59" w:rsidRPr="004D0DFE">
        <w:rPr>
          <w:bCs/>
        </w:rPr>
        <w:t>n</w:t>
      </w:r>
      <w:r w:rsidR="002237D7" w:rsidRPr="004D0DFE">
        <w:rPr>
          <w:bCs/>
        </w:rPr>
        <w:t>-Mitteilung</w:t>
      </w:r>
    </w:p>
    <w:p w14:paraId="178B09F7" w14:textId="77777777" w:rsidR="006B5B96" w:rsidRPr="006B5B96" w:rsidRDefault="006B5B96" w:rsidP="006B5B96">
      <w:pPr>
        <w:rPr>
          <w:bCs/>
        </w:rPr>
      </w:pPr>
    </w:p>
    <w:p w14:paraId="153291B3" w14:textId="5D5637ED" w:rsidR="006B5B96" w:rsidRPr="006B5B96" w:rsidRDefault="006B5B96" w:rsidP="006B5B96">
      <w:pPr>
        <w:rPr>
          <w:bCs/>
        </w:rPr>
      </w:pPr>
      <w:r w:rsidRPr="006B5B96">
        <w:rPr>
          <w:bCs/>
        </w:rPr>
        <w:t xml:space="preserve">Endbenutzer-Lizenzvertrag und Datenschutzhinweis zwischen dem Bayerischen Landesamt für Steuern (LfSt) als bundesweiter Koordinator des ELSTER-Projektes, (nachfolgend "Steuerverwaltung" oder "LfSt") und dem Anwender der Anwendung zum Versand einer </w:t>
      </w:r>
      <w:r w:rsidR="00E21E59">
        <w:rPr>
          <w:bCs/>
        </w:rPr>
        <w:t>Flutopferhilfen-Mitteilung</w:t>
      </w:r>
      <w:r w:rsidRPr="006B5B96">
        <w:rPr>
          <w:bCs/>
        </w:rPr>
        <w:t>.</w:t>
      </w:r>
    </w:p>
    <w:p w14:paraId="500C4556" w14:textId="77777777" w:rsidR="006B5B96" w:rsidRPr="006B5B96" w:rsidRDefault="006B5B96" w:rsidP="006B5B96">
      <w:pPr>
        <w:rPr>
          <w:bCs/>
        </w:rPr>
      </w:pPr>
    </w:p>
    <w:p w14:paraId="01CCCEC2" w14:textId="2E8112DF" w:rsidR="006B5B96" w:rsidRDefault="006B5B96" w:rsidP="00710088">
      <w:pPr>
        <w:pStyle w:val="Paragraphberschrift"/>
      </w:pPr>
      <w:r w:rsidRPr="00710088">
        <w:t>§ 1 Vertragsparteien</w:t>
      </w:r>
    </w:p>
    <w:p w14:paraId="05440CE7" w14:textId="77777777" w:rsidR="00710088" w:rsidRPr="00710088" w:rsidRDefault="00710088" w:rsidP="00710088"/>
    <w:p w14:paraId="467E221E" w14:textId="61218146" w:rsidR="0000105D" w:rsidRDefault="006B5B96" w:rsidP="00000226">
      <w:pPr>
        <w:pStyle w:val="Listenabsatz"/>
        <w:numPr>
          <w:ilvl w:val="0"/>
          <w:numId w:val="2"/>
        </w:numPr>
        <w:spacing w:line="276" w:lineRule="auto"/>
        <w:ind w:left="426" w:hanging="426"/>
        <w:jc w:val="both"/>
      </w:pPr>
      <w:r w:rsidRPr="006B5B96">
        <w:rPr>
          <w:bCs/>
        </w:rPr>
        <w:t xml:space="preserve">Das Bayerische Landesamt für Steuern (LfSt) handelt hier für den Freistaat Bayern in seiner Eigenschaft als </w:t>
      </w:r>
      <w:r w:rsidRPr="00546B80">
        <w:t>bundesweiter</w:t>
      </w:r>
      <w:r w:rsidRPr="006B5B96">
        <w:rPr>
          <w:bCs/>
        </w:rPr>
        <w:t xml:space="preserve"> Koordinator des Projektes ELSTER der Finanzverwaltungen von Bund und Ländern.</w:t>
      </w:r>
    </w:p>
    <w:p w14:paraId="7EEC9560" w14:textId="76AF8494" w:rsidR="006B5B96" w:rsidRPr="006B5B96" w:rsidRDefault="006B5B96" w:rsidP="0000105D">
      <w:pPr>
        <w:pStyle w:val="Listenabsatz"/>
        <w:spacing w:line="276" w:lineRule="auto"/>
        <w:ind w:left="426" w:hanging="426"/>
        <w:jc w:val="both"/>
        <w:rPr>
          <w:bCs/>
        </w:rPr>
      </w:pPr>
    </w:p>
    <w:p w14:paraId="552B92D6" w14:textId="58E77FC9" w:rsidR="006B5B96" w:rsidRPr="006B5B96" w:rsidRDefault="006B5B96" w:rsidP="00000226">
      <w:pPr>
        <w:pStyle w:val="Listenabsatz"/>
        <w:numPr>
          <w:ilvl w:val="0"/>
          <w:numId w:val="2"/>
        </w:numPr>
        <w:spacing w:line="276" w:lineRule="auto"/>
        <w:ind w:left="426" w:hanging="426"/>
        <w:jc w:val="both"/>
        <w:rPr>
          <w:bCs/>
        </w:rPr>
      </w:pPr>
      <w:r w:rsidRPr="006B5B96">
        <w:rPr>
          <w:bCs/>
        </w:rPr>
        <w:t>"Anwender" im Sinne dieses Vertrages sind natürliche und juristische Personen, die Mitteilungen über Billigkeitsleistungen des Bundes und der Länder anlässlich der Corona-Krise nach §13 der Verordnung über Mitteilungen an die Finanzbehörden durch andere Behörden und öffentlich-rechtliche Rundfunkanstalten (</w:t>
      </w:r>
      <w:r w:rsidR="00E21E59">
        <w:rPr>
          <w:bCs/>
        </w:rPr>
        <w:t>Flutopferhilfen-Mitteilung</w:t>
      </w:r>
      <w:r w:rsidRPr="006B5B96">
        <w:rPr>
          <w:bCs/>
        </w:rPr>
        <w:t>en) elektronisch an Elster melden, sowie autorisierte Dienstleister, die solche Mitteilungen für die vorgenannten Personen an Elster übermitteln.</w:t>
      </w:r>
    </w:p>
    <w:p w14:paraId="03AD0B77" w14:textId="77777777" w:rsidR="006B5B96" w:rsidRPr="006B5B96" w:rsidRDefault="006B5B96" w:rsidP="006B5B96">
      <w:pPr>
        <w:rPr>
          <w:bCs/>
        </w:rPr>
      </w:pPr>
    </w:p>
    <w:p w14:paraId="209D810A" w14:textId="273512FC" w:rsidR="006B5B96" w:rsidRDefault="006B5B96" w:rsidP="00710088">
      <w:pPr>
        <w:pStyle w:val="Paragraphberschrift"/>
      </w:pPr>
      <w:r w:rsidRPr="006B5B96">
        <w:t>§ 2 Vertragsgegenstand und Unentgeltlichkeit</w:t>
      </w:r>
    </w:p>
    <w:p w14:paraId="3A2611F5" w14:textId="77777777" w:rsidR="00710088" w:rsidRPr="00710088" w:rsidRDefault="00710088" w:rsidP="00710088"/>
    <w:p w14:paraId="556C27EF" w14:textId="0160656F" w:rsidR="006B5B96" w:rsidRPr="006B5B96" w:rsidRDefault="006B5B96" w:rsidP="00000226">
      <w:pPr>
        <w:pStyle w:val="Listenabsatz"/>
        <w:numPr>
          <w:ilvl w:val="0"/>
          <w:numId w:val="15"/>
        </w:numPr>
        <w:spacing w:line="276" w:lineRule="auto"/>
        <w:jc w:val="both"/>
        <w:rPr>
          <w:bCs/>
        </w:rPr>
      </w:pPr>
      <w:r w:rsidRPr="006B5B96">
        <w:rPr>
          <w:bCs/>
        </w:rPr>
        <w:t xml:space="preserve">Gegenstand des Vertrages ist die Überlassung und Einräumung von Nutzungsrechten an der Anwendung zum Versand einer </w:t>
      </w:r>
      <w:r w:rsidR="00E21E59">
        <w:rPr>
          <w:bCs/>
        </w:rPr>
        <w:t>Flutopferhilfen-Mitteilung</w:t>
      </w:r>
      <w:r w:rsidRPr="006B5B96">
        <w:rPr>
          <w:bCs/>
        </w:rPr>
        <w:t xml:space="preserve"> (Steuersoftware).</w:t>
      </w:r>
    </w:p>
    <w:p w14:paraId="3144EAB8" w14:textId="77777777" w:rsidR="006B5B96" w:rsidRPr="006B5B96" w:rsidRDefault="006B5B96" w:rsidP="006B5B96">
      <w:pPr>
        <w:rPr>
          <w:bCs/>
        </w:rPr>
      </w:pPr>
    </w:p>
    <w:p w14:paraId="3BED6817" w14:textId="3A5861B5" w:rsidR="006B5B96" w:rsidRPr="006B5B96" w:rsidRDefault="006B5B96" w:rsidP="00000226">
      <w:pPr>
        <w:pStyle w:val="Listenabsatz"/>
        <w:numPr>
          <w:ilvl w:val="0"/>
          <w:numId w:val="15"/>
        </w:numPr>
        <w:spacing w:line="276" w:lineRule="auto"/>
        <w:ind w:left="426" w:hanging="426"/>
        <w:jc w:val="both"/>
        <w:rPr>
          <w:bCs/>
        </w:rPr>
      </w:pPr>
      <w:r w:rsidRPr="006B5B96">
        <w:rPr>
          <w:bCs/>
        </w:rPr>
        <w:t>Bei Bestätigung der Schaltfläche „Akzeptieren“ handelt die ausführende Person für sich oder für das Unternehmen / die Organisation, für die sie tätig ist, und akzeptiert die Wirksamkeit aller Bestimmungen dieses Vertrages.</w:t>
      </w:r>
    </w:p>
    <w:p w14:paraId="1DBF0CA1" w14:textId="77777777" w:rsidR="006B5B96" w:rsidRPr="006B5B96" w:rsidRDefault="006B5B96" w:rsidP="006B5B96">
      <w:pPr>
        <w:rPr>
          <w:bCs/>
        </w:rPr>
      </w:pPr>
    </w:p>
    <w:p w14:paraId="455440E6" w14:textId="024A4858" w:rsidR="006B5B96" w:rsidRPr="006B5B96" w:rsidRDefault="006B5B96" w:rsidP="00000226">
      <w:pPr>
        <w:pStyle w:val="Listenabsatz"/>
        <w:numPr>
          <w:ilvl w:val="0"/>
          <w:numId w:val="15"/>
        </w:numPr>
        <w:spacing w:line="276" w:lineRule="auto"/>
        <w:ind w:left="426" w:hanging="426"/>
        <w:jc w:val="both"/>
        <w:rPr>
          <w:bCs/>
        </w:rPr>
      </w:pPr>
      <w:r w:rsidRPr="006B5B96">
        <w:rPr>
          <w:bCs/>
        </w:rPr>
        <w:t>Die Steuersoftware wird in maschinenlesbarer Form unentgeltlich überlassen. Sofern Open Source-Bestandteile integriert wurden, ist der Quellcode für diese Bestandteile ebenfalls unentgeltlich erhältlich. Eine Auflistung der verwendeten Open Source-Bestandteile findet sich im Anhang 2.</w:t>
      </w:r>
    </w:p>
    <w:p w14:paraId="4C4A8B2D" w14:textId="77777777" w:rsidR="006B5B96" w:rsidRPr="006B5B96" w:rsidRDefault="006B5B96" w:rsidP="006B5B96">
      <w:pPr>
        <w:rPr>
          <w:bCs/>
        </w:rPr>
      </w:pPr>
    </w:p>
    <w:p w14:paraId="62CA0C18" w14:textId="31175B28" w:rsidR="006B5B96" w:rsidRDefault="006B5B96" w:rsidP="00710088">
      <w:pPr>
        <w:pStyle w:val="Paragraphberschrift"/>
      </w:pPr>
      <w:r w:rsidRPr="006B5B96">
        <w:t>§ 3 Rechtsgrundlagen und Verwendungszweck</w:t>
      </w:r>
    </w:p>
    <w:p w14:paraId="6810D396" w14:textId="77777777" w:rsidR="00B4461A" w:rsidRPr="00B4461A" w:rsidRDefault="00B4461A" w:rsidP="00B4461A"/>
    <w:p w14:paraId="7C3EF13F" w14:textId="4A3D8C2E" w:rsidR="006B5B96" w:rsidRPr="006B5B96" w:rsidRDefault="006B5B96" w:rsidP="00000226">
      <w:pPr>
        <w:pStyle w:val="Listenabsatz"/>
        <w:numPr>
          <w:ilvl w:val="0"/>
          <w:numId w:val="16"/>
        </w:numPr>
        <w:spacing w:line="276" w:lineRule="auto"/>
        <w:jc w:val="both"/>
        <w:rPr>
          <w:bCs/>
        </w:rPr>
      </w:pPr>
      <w:r w:rsidRPr="006B5B96">
        <w:rPr>
          <w:bCs/>
        </w:rPr>
        <w:t>Rechtsgrundlage der elektronischen Übermittlung von Steuererklärungen und sonstiger für das Besteuerungsverfahren erforderlicher Daten sind §§ 72a und 87b bis 87d der Abgabenordnung (AO).</w:t>
      </w:r>
    </w:p>
    <w:p w14:paraId="15B9F9BF" w14:textId="77777777" w:rsidR="006B5B96" w:rsidRPr="006B5B96" w:rsidRDefault="006B5B96" w:rsidP="006B5B96">
      <w:pPr>
        <w:rPr>
          <w:bCs/>
        </w:rPr>
      </w:pPr>
    </w:p>
    <w:p w14:paraId="1AAED19B" w14:textId="6348EB2F" w:rsidR="006B5B96" w:rsidRPr="006B5B96" w:rsidRDefault="006B5B96" w:rsidP="00000226">
      <w:pPr>
        <w:pStyle w:val="Listenabsatz"/>
        <w:numPr>
          <w:ilvl w:val="0"/>
          <w:numId w:val="16"/>
        </w:numPr>
        <w:spacing w:line="276" w:lineRule="auto"/>
        <w:ind w:left="426" w:hanging="426"/>
        <w:jc w:val="both"/>
        <w:rPr>
          <w:bCs/>
        </w:rPr>
      </w:pPr>
      <w:r w:rsidRPr="006B5B96">
        <w:rPr>
          <w:bCs/>
        </w:rPr>
        <w:t xml:space="preserve">Die Steuersoftware und alle Ihre Bestandteile dienen ausschließlich dazu, im Zusammenhang mit der elektronischen Abgabe von </w:t>
      </w:r>
      <w:r w:rsidR="00E21E59">
        <w:rPr>
          <w:bCs/>
        </w:rPr>
        <w:t>Flutopferhilfen-Mitteilung</w:t>
      </w:r>
      <w:r w:rsidRPr="006B5B96">
        <w:rPr>
          <w:bCs/>
        </w:rPr>
        <w:t>en gemäß den gesetzlichen Vorgaben verwendet zu werden. Eine Beschreibung der Funktionalitäten der Steuersoftware wird zusammen mit der</w:t>
      </w:r>
      <w:r w:rsidR="00B4461A">
        <w:rPr>
          <w:bCs/>
        </w:rPr>
        <w:t xml:space="preserve"> Steuersoftware bereitgestellt.</w:t>
      </w:r>
    </w:p>
    <w:p w14:paraId="3FABEA25" w14:textId="77777777" w:rsidR="006B5B96" w:rsidRPr="006B5B96" w:rsidRDefault="006B5B96" w:rsidP="006B5B96">
      <w:pPr>
        <w:rPr>
          <w:bCs/>
        </w:rPr>
      </w:pPr>
    </w:p>
    <w:p w14:paraId="4142682E" w14:textId="06843310" w:rsidR="006B5B96" w:rsidRDefault="006B5B96" w:rsidP="00710088">
      <w:pPr>
        <w:pStyle w:val="Paragraphberschrift"/>
      </w:pPr>
      <w:r w:rsidRPr="006B5B96">
        <w:lastRenderedPageBreak/>
        <w:t>§ 4 Einräumung von Nutzungsrechten</w:t>
      </w:r>
    </w:p>
    <w:p w14:paraId="18A7AEFA" w14:textId="77777777" w:rsidR="00B4461A" w:rsidRPr="00B4461A" w:rsidRDefault="00B4461A" w:rsidP="00B4461A"/>
    <w:p w14:paraId="2BA38547" w14:textId="6350F3B6" w:rsidR="006B5B96" w:rsidRPr="006B5B96" w:rsidRDefault="006B5B96" w:rsidP="00000226">
      <w:pPr>
        <w:pStyle w:val="Listenabsatz"/>
        <w:numPr>
          <w:ilvl w:val="0"/>
          <w:numId w:val="17"/>
        </w:numPr>
        <w:spacing w:line="276" w:lineRule="auto"/>
        <w:jc w:val="both"/>
        <w:rPr>
          <w:bCs/>
        </w:rPr>
      </w:pPr>
      <w:r w:rsidRPr="006B5B96">
        <w:rPr>
          <w:bCs/>
        </w:rPr>
        <w:t>Im Rahmen des gesetzlich sowie oben in § 3 beschriebenen Verwendungszwecks räumt die Steuerverwaltung dem Anwender ein zeitlich und räumlich nicht begrenztes, nicht ausschließliches Recht ein, die Steuersoftware unentgeltlich zu nutzen.</w:t>
      </w:r>
    </w:p>
    <w:p w14:paraId="3B3CC318" w14:textId="77777777" w:rsidR="006B5B96" w:rsidRPr="006B5B96" w:rsidRDefault="006B5B96" w:rsidP="006B5B96">
      <w:pPr>
        <w:rPr>
          <w:bCs/>
        </w:rPr>
      </w:pPr>
    </w:p>
    <w:p w14:paraId="25154271" w14:textId="405C8BC9" w:rsidR="006B5B96" w:rsidRPr="006B5B96" w:rsidRDefault="006B5B96" w:rsidP="00000226">
      <w:pPr>
        <w:pStyle w:val="Listenabsatz"/>
        <w:numPr>
          <w:ilvl w:val="0"/>
          <w:numId w:val="17"/>
        </w:numPr>
        <w:spacing w:line="276" w:lineRule="auto"/>
        <w:ind w:left="426" w:hanging="426"/>
        <w:jc w:val="both"/>
        <w:rPr>
          <w:bCs/>
        </w:rPr>
      </w:pPr>
      <w:r w:rsidRPr="006B5B96">
        <w:rPr>
          <w:bCs/>
        </w:rPr>
        <w:t>Die Übertragung des in § 4 Absatz 1 eingeräumten Nutzungsrechts an Dritte und die Unterlizensierung sind nicht gestattet.</w:t>
      </w:r>
    </w:p>
    <w:p w14:paraId="3BA2B0E8" w14:textId="77777777" w:rsidR="006B5B96" w:rsidRPr="006B5B96" w:rsidRDefault="006B5B96" w:rsidP="006B5B96">
      <w:pPr>
        <w:rPr>
          <w:bCs/>
        </w:rPr>
      </w:pPr>
    </w:p>
    <w:p w14:paraId="6B699589" w14:textId="10F51CA7" w:rsidR="006B5B96" w:rsidRPr="006B5B96" w:rsidRDefault="006B5B96" w:rsidP="00000226">
      <w:pPr>
        <w:pStyle w:val="Listenabsatz"/>
        <w:numPr>
          <w:ilvl w:val="0"/>
          <w:numId w:val="17"/>
        </w:numPr>
        <w:spacing w:line="276" w:lineRule="auto"/>
        <w:ind w:left="426" w:hanging="426"/>
        <w:jc w:val="both"/>
        <w:rPr>
          <w:bCs/>
        </w:rPr>
      </w:pPr>
      <w:r w:rsidRPr="006B5B96">
        <w:rPr>
          <w:bCs/>
        </w:rPr>
        <w:t>Die im Anhang aufgeführten Softwarekomponenten sind Open Source-Software. Die Nutzungsbefugnisse für diese Open Source-Komponenten richten sich alleine nach den Bedingungen der jeweiligen Open Source-Lizenzen, die Lizenzierung erfolgt durch die jeweiligen Rechtsinhaber direkt. Die Texte der betroffenen Open Source-Lizenzen sind ebenfalls im Anhang abgedruckt.</w:t>
      </w:r>
    </w:p>
    <w:p w14:paraId="4C9AA021" w14:textId="77777777" w:rsidR="006B5B96" w:rsidRPr="006B5B96" w:rsidRDefault="006B5B96" w:rsidP="006B5B96">
      <w:pPr>
        <w:rPr>
          <w:bCs/>
        </w:rPr>
      </w:pPr>
    </w:p>
    <w:p w14:paraId="62FDF976" w14:textId="53D13E9C" w:rsidR="006B5B96" w:rsidRDefault="006B5B96" w:rsidP="00710088">
      <w:pPr>
        <w:pStyle w:val="Paragraphberschrift"/>
      </w:pPr>
      <w:r w:rsidRPr="006B5B96">
        <w:t>§ 5 Pflichten und Obliegenheiten des Anwenders</w:t>
      </w:r>
    </w:p>
    <w:p w14:paraId="1D5BBABE" w14:textId="77777777" w:rsidR="00B4461A" w:rsidRPr="00B4461A" w:rsidRDefault="00B4461A" w:rsidP="00B4461A"/>
    <w:p w14:paraId="44581E26" w14:textId="3F6D85C3" w:rsidR="006B5B96" w:rsidRPr="006B5B96" w:rsidRDefault="00E91D24" w:rsidP="00000226">
      <w:pPr>
        <w:pStyle w:val="Listenabsatz"/>
        <w:numPr>
          <w:ilvl w:val="0"/>
          <w:numId w:val="18"/>
        </w:numPr>
        <w:spacing w:line="276" w:lineRule="auto"/>
        <w:jc w:val="both"/>
        <w:rPr>
          <w:bCs/>
        </w:rPr>
      </w:pPr>
      <w:r>
        <w:rPr>
          <w:bCs/>
        </w:rPr>
        <w:t xml:space="preserve">Der Anwender </w:t>
      </w:r>
      <w:r w:rsidR="006B5B96" w:rsidRPr="006B5B96">
        <w:rPr>
          <w:bCs/>
        </w:rPr>
        <w:t>verpflichtet sich, die Steuersoftware entsprechend der mitgelieferten Dokumentation zu verwenden.</w:t>
      </w:r>
    </w:p>
    <w:p w14:paraId="0389826F" w14:textId="77777777" w:rsidR="006B5B96" w:rsidRPr="006B5B96" w:rsidRDefault="006B5B96" w:rsidP="006B5B96">
      <w:pPr>
        <w:rPr>
          <w:bCs/>
        </w:rPr>
      </w:pPr>
    </w:p>
    <w:p w14:paraId="4D5D7BA5" w14:textId="21F81AC5" w:rsidR="006B5B96" w:rsidRPr="006B5B96" w:rsidRDefault="006B5B96" w:rsidP="00000226">
      <w:pPr>
        <w:pStyle w:val="Listenabsatz"/>
        <w:numPr>
          <w:ilvl w:val="0"/>
          <w:numId w:val="18"/>
        </w:numPr>
        <w:spacing w:line="276" w:lineRule="auto"/>
        <w:ind w:left="426" w:hanging="426"/>
        <w:jc w:val="both"/>
        <w:rPr>
          <w:bCs/>
        </w:rPr>
      </w:pPr>
      <w:r w:rsidRPr="006B5B96">
        <w:rPr>
          <w:bCs/>
        </w:rPr>
        <w:t>Es liegt im besten Interesse des Anwenders und der Steuerverwaltung, dass stets nur die neueste Version der Steuersoftware verwendet wird.</w:t>
      </w:r>
    </w:p>
    <w:p w14:paraId="165D3FF0" w14:textId="77777777" w:rsidR="006B5B96" w:rsidRPr="006B5B96" w:rsidRDefault="006B5B96" w:rsidP="006B5B96">
      <w:pPr>
        <w:rPr>
          <w:bCs/>
        </w:rPr>
      </w:pPr>
    </w:p>
    <w:p w14:paraId="126A893F" w14:textId="47B59AC3" w:rsidR="006B5B96" w:rsidRPr="006B5B96" w:rsidRDefault="006B5B96" w:rsidP="00000226">
      <w:pPr>
        <w:pStyle w:val="Listenabsatz"/>
        <w:numPr>
          <w:ilvl w:val="0"/>
          <w:numId w:val="18"/>
        </w:numPr>
        <w:spacing w:line="276" w:lineRule="auto"/>
        <w:ind w:left="426" w:hanging="426"/>
        <w:jc w:val="both"/>
        <w:rPr>
          <w:bCs/>
        </w:rPr>
      </w:pPr>
      <w:r w:rsidRPr="006B5B96">
        <w:rPr>
          <w:bCs/>
        </w:rPr>
        <w:t>Eventuelle Mängel der Steuersoftware werden grundsätzlich dadurch behoben, dass die Steuerverwaltung jeweils eine neue Version der Steuersoftware zur Verfügung stellt (§ 5 Absatz 2). Eine Pflicht zur Bereitstellung von neuen Programmversionen beziehungsweise Updates ergibt sich daraus nicht.</w:t>
      </w:r>
    </w:p>
    <w:p w14:paraId="1C1FEC10" w14:textId="77777777" w:rsidR="006B5B96" w:rsidRPr="006B5B96" w:rsidRDefault="006B5B96" w:rsidP="006B5B96">
      <w:pPr>
        <w:rPr>
          <w:bCs/>
        </w:rPr>
      </w:pPr>
    </w:p>
    <w:p w14:paraId="0FAFE1CE" w14:textId="1355B997" w:rsidR="006B5B96" w:rsidRPr="006B5B96" w:rsidRDefault="006B5B96" w:rsidP="00000226">
      <w:pPr>
        <w:pStyle w:val="Listenabsatz"/>
        <w:numPr>
          <w:ilvl w:val="0"/>
          <w:numId w:val="18"/>
        </w:numPr>
        <w:spacing w:line="276" w:lineRule="auto"/>
        <w:ind w:left="426" w:hanging="426"/>
        <w:jc w:val="both"/>
        <w:rPr>
          <w:bCs/>
        </w:rPr>
      </w:pPr>
      <w:r w:rsidRPr="006B5B96">
        <w:rPr>
          <w:bCs/>
        </w:rPr>
        <w:t>Die Steuerverwaltung bietet für Teile der Steuersoftware zusätzliche Supportleistungen in Form von Dokumentationen und Hilfen online. Hieraus erwachsen jedoch kein zusätzlicher Anspruch auf Mängelbeseitigung und kein Anspruch auf die Beibehaltung der Hotline.</w:t>
      </w:r>
    </w:p>
    <w:p w14:paraId="697653F4" w14:textId="77777777" w:rsidR="006B5B96" w:rsidRPr="006B5B96" w:rsidRDefault="006B5B96" w:rsidP="006B5B96">
      <w:pPr>
        <w:rPr>
          <w:bCs/>
        </w:rPr>
      </w:pPr>
    </w:p>
    <w:p w14:paraId="7B7FB9B6" w14:textId="54BD12D3" w:rsidR="006B5B96" w:rsidRPr="006B5B96" w:rsidRDefault="006B5B96" w:rsidP="00000226">
      <w:pPr>
        <w:pStyle w:val="Listenabsatz"/>
        <w:numPr>
          <w:ilvl w:val="0"/>
          <w:numId w:val="18"/>
        </w:numPr>
        <w:spacing w:line="276" w:lineRule="auto"/>
        <w:ind w:left="426" w:hanging="426"/>
        <w:jc w:val="both"/>
        <w:rPr>
          <w:bCs/>
        </w:rPr>
      </w:pPr>
      <w:r w:rsidRPr="006B5B96">
        <w:rPr>
          <w:bCs/>
        </w:rPr>
        <w:t>Der Anwender hat bei der Nutzung der Steuersoftware in angemessenem Umfang die Sicherung von Daten vorzunehmen.</w:t>
      </w:r>
    </w:p>
    <w:p w14:paraId="6E0487E8" w14:textId="77777777" w:rsidR="006B5B96" w:rsidRPr="006B5B96" w:rsidRDefault="006B5B96" w:rsidP="006B5B96">
      <w:pPr>
        <w:rPr>
          <w:bCs/>
        </w:rPr>
      </w:pPr>
    </w:p>
    <w:p w14:paraId="3EDEB4CF" w14:textId="4B339EAD" w:rsidR="006B5B96" w:rsidRDefault="006B5B96" w:rsidP="00E91D24">
      <w:pPr>
        <w:pStyle w:val="Paragraphberschrift"/>
      </w:pPr>
      <w:r w:rsidRPr="006B5B96">
        <w:t>§ 6 Haftung</w:t>
      </w:r>
    </w:p>
    <w:p w14:paraId="165B2F16" w14:textId="77777777" w:rsidR="00B4461A" w:rsidRPr="00B4461A" w:rsidRDefault="00B4461A" w:rsidP="00B4461A"/>
    <w:p w14:paraId="00CB47D6" w14:textId="65E02E61" w:rsidR="006B5B96" w:rsidRPr="006B5B96" w:rsidRDefault="006B5B96" w:rsidP="00000226">
      <w:pPr>
        <w:pStyle w:val="Listenabsatz"/>
        <w:numPr>
          <w:ilvl w:val="0"/>
          <w:numId w:val="19"/>
        </w:numPr>
        <w:spacing w:line="276" w:lineRule="auto"/>
        <w:jc w:val="both"/>
        <w:rPr>
          <w:bCs/>
        </w:rPr>
      </w:pPr>
      <w:r w:rsidRPr="006B5B96">
        <w:rPr>
          <w:bCs/>
        </w:rPr>
        <w:t>Die Haftung ist ausgeschlossen.</w:t>
      </w:r>
    </w:p>
    <w:p w14:paraId="118FA008" w14:textId="77777777" w:rsidR="006B5B96" w:rsidRPr="006B5B96" w:rsidRDefault="006B5B96" w:rsidP="006B5B96">
      <w:pPr>
        <w:rPr>
          <w:bCs/>
        </w:rPr>
      </w:pPr>
    </w:p>
    <w:p w14:paraId="4DFB0ABA" w14:textId="311D8B12" w:rsidR="006B5B96" w:rsidRPr="006B5B96" w:rsidRDefault="006B5B96" w:rsidP="00000226">
      <w:pPr>
        <w:pStyle w:val="Listenabsatz"/>
        <w:numPr>
          <w:ilvl w:val="0"/>
          <w:numId w:val="19"/>
        </w:numPr>
        <w:spacing w:line="276" w:lineRule="auto"/>
        <w:ind w:left="426" w:hanging="426"/>
        <w:jc w:val="both"/>
        <w:rPr>
          <w:bCs/>
        </w:rPr>
      </w:pPr>
      <w:r w:rsidRPr="006B5B96">
        <w:rPr>
          <w:bCs/>
        </w:rPr>
        <w:t>Dies gilt nicht für</w:t>
      </w:r>
    </w:p>
    <w:p w14:paraId="67CEEADB" w14:textId="00CFF4E7" w:rsidR="00E21E59" w:rsidRPr="00FB12DB" w:rsidRDefault="006B5B96" w:rsidP="00E21E59">
      <w:pPr>
        <w:pStyle w:val="Listenabsatz"/>
        <w:numPr>
          <w:ilvl w:val="0"/>
          <w:numId w:val="23"/>
        </w:numPr>
        <w:spacing w:line="276" w:lineRule="auto"/>
        <w:jc w:val="both"/>
      </w:pPr>
      <w:r w:rsidRPr="006B5B96">
        <w:rPr>
          <w:bCs/>
        </w:rPr>
        <w:t>die Haftung für die Verletzung von Amtspflichten (§ 839 BGB, Artikel 34 GG),</w:t>
      </w:r>
    </w:p>
    <w:p w14:paraId="7AA5A049" w14:textId="12DCB08A" w:rsidR="006B5B96" w:rsidRPr="006B5B96" w:rsidRDefault="006B5B96" w:rsidP="00E21E59">
      <w:pPr>
        <w:pStyle w:val="Listenabsatz"/>
        <w:numPr>
          <w:ilvl w:val="0"/>
          <w:numId w:val="23"/>
        </w:numPr>
        <w:spacing w:line="276" w:lineRule="auto"/>
        <w:jc w:val="both"/>
        <w:rPr>
          <w:bCs/>
        </w:rPr>
      </w:pPr>
      <w:r w:rsidRPr="006B5B96">
        <w:rPr>
          <w:bCs/>
        </w:rPr>
        <w:t>die Verletzung von Leben, Körper oder Gesundheit, die auf einer vorsätzlichen oder fahrlässigen Pflichtverletzung oder auf einer vorsätzlichen oder fahrlässigen Pflichtverletzung eines gesetzlichen Vertreters oder Erfüllungsgehilfen beruht,</w:t>
      </w:r>
    </w:p>
    <w:p w14:paraId="7024834D" w14:textId="351DB225" w:rsidR="006B5B96" w:rsidRPr="006B5B96" w:rsidRDefault="006B5B96" w:rsidP="00E21E59">
      <w:pPr>
        <w:pStyle w:val="Listenabsatz"/>
        <w:numPr>
          <w:ilvl w:val="0"/>
          <w:numId w:val="23"/>
        </w:numPr>
        <w:spacing w:line="276" w:lineRule="auto"/>
        <w:jc w:val="both"/>
        <w:rPr>
          <w:bCs/>
        </w:rPr>
      </w:pPr>
      <w:r w:rsidRPr="006B5B96">
        <w:rPr>
          <w:bCs/>
        </w:rPr>
        <w:t>sonstige Schäden, die auf einer grob fahrlässigen Pflichtverletzung der Steuerverwaltung oder auf einer vorsätzlichen oder grob fahrlässigen Pflichtverletzung eines gesetzlichen Vertreters oder Erfüllungsgehilfen beruhen.</w:t>
      </w:r>
    </w:p>
    <w:p w14:paraId="43CE151D" w14:textId="77777777" w:rsidR="006B5B96" w:rsidRPr="006B5B96" w:rsidRDefault="006B5B96" w:rsidP="006B5B96">
      <w:pPr>
        <w:rPr>
          <w:bCs/>
        </w:rPr>
      </w:pPr>
    </w:p>
    <w:p w14:paraId="540CC1FD" w14:textId="6E25531D" w:rsidR="006B5B96" w:rsidRDefault="006B5B96" w:rsidP="00E91D24">
      <w:pPr>
        <w:pStyle w:val="Paragraphberschrift"/>
      </w:pPr>
      <w:r w:rsidRPr="006B5B96">
        <w:t>§ 7 Hinweis auf gewerbliche und urheberrechtliche Schutzrechte</w:t>
      </w:r>
    </w:p>
    <w:p w14:paraId="28F26E35" w14:textId="77777777" w:rsidR="00B4461A" w:rsidRPr="00B4461A" w:rsidRDefault="00B4461A" w:rsidP="00B4461A"/>
    <w:p w14:paraId="087AF98E" w14:textId="2D105A98" w:rsidR="006B5B96" w:rsidRPr="006B5B96" w:rsidRDefault="006B5B96" w:rsidP="00000226">
      <w:pPr>
        <w:pStyle w:val="Listenabsatz"/>
        <w:numPr>
          <w:ilvl w:val="0"/>
          <w:numId w:val="20"/>
        </w:numPr>
        <w:spacing w:line="276" w:lineRule="auto"/>
        <w:jc w:val="both"/>
        <w:rPr>
          <w:bCs/>
        </w:rPr>
      </w:pPr>
      <w:r w:rsidRPr="006B5B96">
        <w:rPr>
          <w:bCs/>
        </w:rPr>
        <w:lastRenderedPageBreak/>
        <w:t>Die Zeichen ELSTER und die entsprechende Grafik sind für den Freistaat Bayern als Marken geschützt.</w:t>
      </w:r>
    </w:p>
    <w:p w14:paraId="70C46C9D" w14:textId="77777777" w:rsidR="006B5B96" w:rsidRPr="006B5B96" w:rsidRDefault="006B5B96" w:rsidP="006B5B96">
      <w:pPr>
        <w:rPr>
          <w:bCs/>
        </w:rPr>
      </w:pPr>
    </w:p>
    <w:p w14:paraId="3A87AD6F" w14:textId="595F6F1A" w:rsidR="006B5B96" w:rsidRPr="006B5B96" w:rsidRDefault="006B5B96" w:rsidP="00000226">
      <w:pPr>
        <w:pStyle w:val="Listenabsatz"/>
        <w:numPr>
          <w:ilvl w:val="0"/>
          <w:numId w:val="20"/>
        </w:numPr>
        <w:spacing w:line="276" w:lineRule="auto"/>
        <w:ind w:left="426" w:hanging="426"/>
        <w:jc w:val="both"/>
        <w:rPr>
          <w:bCs/>
        </w:rPr>
      </w:pPr>
      <w:r w:rsidRPr="006B5B96">
        <w:rPr>
          <w:bCs/>
        </w:rPr>
        <w:t>Die Steuersoftware ist für die Steuerverwaltung umfassend urheberrechtlich geschützt. Jede in dieser Vereinbarung nicht ausdrücklich genehmigte Verwendung bedarf der ausdrücklichen und schriftlichen Zustimmung.</w:t>
      </w:r>
    </w:p>
    <w:p w14:paraId="02155278" w14:textId="77777777" w:rsidR="006B5B96" w:rsidRPr="006B5B96" w:rsidRDefault="006B5B96" w:rsidP="006B5B96">
      <w:pPr>
        <w:rPr>
          <w:bCs/>
        </w:rPr>
      </w:pPr>
    </w:p>
    <w:p w14:paraId="07098297" w14:textId="7435A425" w:rsidR="006B5B96" w:rsidRPr="006B5B96" w:rsidRDefault="006B5B96" w:rsidP="00000226">
      <w:pPr>
        <w:pStyle w:val="Listenabsatz"/>
        <w:numPr>
          <w:ilvl w:val="0"/>
          <w:numId w:val="20"/>
        </w:numPr>
        <w:spacing w:line="276" w:lineRule="auto"/>
        <w:ind w:left="426" w:hanging="426"/>
        <w:jc w:val="both"/>
        <w:rPr>
          <w:bCs/>
        </w:rPr>
      </w:pPr>
      <w:r w:rsidRPr="006B5B96">
        <w:rPr>
          <w:bCs/>
        </w:rPr>
        <w:t xml:space="preserve">Einzelne Komponenten der Anwendung zum Versand einer </w:t>
      </w:r>
      <w:r w:rsidR="00E21E59">
        <w:rPr>
          <w:bCs/>
        </w:rPr>
        <w:t>Flutopferhilfen-Mitteilung</w:t>
      </w:r>
      <w:r w:rsidRPr="006B5B96">
        <w:rPr>
          <w:bCs/>
        </w:rPr>
        <w:t xml:space="preserve"> basieren auf Software, an denen die Steuerverwaltung selbst Rechte im Wege der Lizenz erworben hat. Insoweit wird auf den Anhang verwiesen. Die Nutzungsbefugnisse für diese Komponenten richten sich allein nach den Bedingungen der Fremdsoftware. Wenn und soweit die Bedingungen der Fremdsoftware im Widerspruch zu diesem Vertrag stehen, gehen sie insoweit den Bestimmungen dieses Vertrages vor.</w:t>
      </w:r>
    </w:p>
    <w:p w14:paraId="12E388CB" w14:textId="77777777" w:rsidR="006B5B96" w:rsidRPr="006B5B96" w:rsidRDefault="006B5B96" w:rsidP="006B5B96">
      <w:pPr>
        <w:rPr>
          <w:bCs/>
        </w:rPr>
      </w:pPr>
    </w:p>
    <w:p w14:paraId="3E03851D" w14:textId="4EE817B3" w:rsidR="006B5B96" w:rsidRDefault="006B5B96" w:rsidP="00E91D24">
      <w:pPr>
        <w:pStyle w:val="Paragraphberschrift"/>
      </w:pPr>
      <w:r w:rsidRPr="006B5B96">
        <w:t>§ 8 Ansprüche Dritter</w:t>
      </w:r>
    </w:p>
    <w:p w14:paraId="38E20685" w14:textId="77777777" w:rsidR="00B4461A" w:rsidRPr="00B4461A" w:rsidRDefault="00B4461A" w:rsidP="00B4461A"/>
    <w:p w14:paraId="28168F07" w14:textId="4C910FD6" w:rsidR="006B5B96" w:rsidRPr="006B5B96" w:rsidRDefault="006B5B96" w:rsidP="00000226">
      <w:pPr>
        <w:pStyle w:val="Listenabsatz"/>
        <w:numPr>
          <w:ilvl w:val="0"/>
          <w:numId w:val="21"/>
        </w:numPr>
        <w:spacing w:line="276" w:lineRule="auto"/>
        <w:jc w:val="both"/>
        <w:rPr>
          <w:bCs/>
        </w:rPr>
      </w:pPr>
      <w:r w:rsidRPr="006B5B96">
        <w:rPr>
          <w:bCs/>
        </w:rPr>
        <w:t>Macht ein Dritter Ansprüche wegen der Verletzung von Schutzrechten durch die Steuersoftware gegenüber dem Anwender geltend und wird die Nutzung der Steuersoftware hierdurch beeinträchtigt oder untersagt, haftet das LfSt wie folgt:</w:t>
      </w:r>
    </w:p>
    <w:p w14:paraId="0479C77A" w14:textId="77777777" w:rsidR="006B5B96" w:rsidRPr="006B5B96" w:rsidRDefault="006B5B96" w:rsidP="006B5B96">
      <w:pPr>
        <w:rPr>
          <w:bCs/>
        </w:rPr>
      </w:pPr>
    </w:p>
    <w:p w14:paraId="35E4DD05" w14:textId="77777777" w:rsidR="00777D7C" w:rsidRDefault="006B5B96" w:rsidP="00777D7C">
      <w:pPr>
        <w:pStyle w:val="Listenabsatz"/>
        <w:spacing w:line="276" w:lineRule="auto"/>
        <w:ind w:left="360"/>
        <w:jc w:val="both"/>
      </w:pPr>
      <w:r w:rsidRPr="006B5B96">
        <w:rPr>
          <w:bCs/>
        </w:rPr>
        <w:t>Das LfSt wird nach seiner Wahl und auf seine Kosten entweder die Steuersoftware so ändern oder ersetzen, dass das Schutzrecht nicht weiter verletzt wird, oder den Anwender von Lizenzgebühren gegenüber dem Schutzrechtsinhaber oder Dritten freistellen.</w:t>
      </w:r>
    </w:p>
    <w:p w14:paraId="755EB8F3" w14:textId="37F46574" w:rsidR="006B5B96" w:rsidRPr="006B5B96" w:rsidRDefault="006B5B96" w:rsidP="006B5B96">
      <w:pPr>
        <w:rPr>
          <w:bCs/>
        </w:rPr>
      </w:pPr>
    </w:p>
    <w:p w14:paraId="4DEA2A0D" w14:textId="77777777" w:rsidR="006B5B96" w:rsidRPr="006B5B96" w:rsidRDefault="006B5B96" w:rsidP="00777D7C">
      <w:pPr>
        <w:pStyle w:val="Listenabsatz"/>
        <w:spacing w:line="276" w:lineRule="auto"/>
        <w:ind w:left="360"/>
        <w:jc w:val="both"/>
        <w:rPr>
          <w:bCs/>
        </w:rPr>
      </w:pPr>
      <w:r w:rsidRPr="006B5B96">
        <w:rPr>
          <w:bCs/>
        </w:rPr>
        <w:t>Gelingt dies dem LfSt zu angemessenen Bedingungen nicht, wird das LfSt dies dem Anwender mitteilen und ihm die Nutzung ab einem bestimmten Zeitpunkt untersagen. Der Anwender ist nach Wahl des LfSt verpflichtet, die Steuersoftware einschließlich der Dokumentation und aller Kopien entweder zu löschen oder an das LfSt zurückzugeben.</w:t>
      </w:r>
    </w:p>
    <w:p w14:paraId="2B5C2498" w14:textId="77777777" w:rsidR="006B5B96" w:rsidRPr="006B5B96" w:rsidRDefault="006B5B96" w:rsidP="006B5B96">
      <w:pPr>
        <w:rPr>
          <w:bCs/>
        </w:rPr>
      </w:pPr>
    </w:p>
    <w:p w14:paraId="08F495F7" w14:textId="370B97AE" w:rsidR="006B5B96" w:rsidRPr="006B5B96" w:rsidRDefault="006B5B96" w:rsidP="00000226">
      <w:pPr>
        <w:pStyle w:val="Listenabsatz"/>
        <w:numPr>
          <w:ilvl w:val="0"/>
          <w:numId w:val="21"/>
        </w:numPr>
        <w:spacing w:line="276" w:lineRule="auto"/>
        <w:ind w:left="426" w:hanging="426"/>
        <w:jc w:val="both"/>
        <w:rPr>
          <w:bCs/>
        </w:rPr>
      </w:pPr>
      <w:r w:rsidRPr="006B5B96">
        <w:rPr>
          <w:bCs/>
        </w:rPr>
        <w:t>Voraussetzungen für die Haftung des LfSt nach § 8 Absatz 1 sind, dass der Anwender das LfSt von Ansprüchen Dritter unverzüglich verständigt, die behauptete Schutzrechtsverletzung nicht anerkennt und jegliche Auseinandersetzung, einschließlich etwaiger außergerichtlicher Regelungen, entweder dem LfSt überlässt oder nur im Einvernehmen mit de</w:t>
      </w:r>
      <w:r w:rsidR="00B4461A">
        <w:rPr>
          <w:bCs/>
        </w:rPr>
        <w:t xml:space="preserve">m LfSt führt. Die dem Anwender </w:t>
      </w:r>
      <w:r w:rsidRPr="006B5B96">
        <w:rPr>
          <w:bCs/>
        </w:rPr>
        <w:t>nach Verständigung des LfSt durch die Rechtsverteidigung entstandenen, notwendigen Gerichts- und Anwaltskosten gehen zu Lasten der Steuerverwaltung.</w:t>
      </w:r>
    </w:p>
    <w:p w14:paraId="2A29E7CB" w14:textId="77777777" w:rsidR="006B5B96" w:rsidRPr="006B5B96" w:rsidRDefault="006B5B96" w:rsidP="006B5B96">
      <w:pPr>
        <w:rPr>
          <w:bCs/>
        </w:rPr>
      </w:pPr>
    </w:p>
    <w:p w14:paraId="24AE2007" w14:textId="77777777" w:rsidR="006B5B96" w:rsidRPr="006B5B96" w:rsidRDefault="006B5B96" w:rsidP="00777D7C">
      <w:pPr>
        <w:pStyle w:val="Listenabsatz"/>
        <w:spacing w:line="276" w:lineRule="auto"/>
        <w:ind w:left="360"/>
        <w:jc w:val="both"/>
        <w:rPr>
          <w:bCs/>
        </w:rPr>
      </w:pPr>
      <w:r w:rsidRPr="006B5B96">
        <w:rPr>
          <w:bCs/>
        </w:rPr>
        <w:t xml:space="preserve">Stellt der Anwender die Nutzung der Steuersoftware aus Schadensminderungs- oder sonstigen wichtigen Gründen ein, </w:t>
      </w:r>
      <w:bookmarkStart w:id="1" w:name="_GoBack"/>
      <w:bookmarkEnd w:id="1"/>
      <w:r w:rsidRPr="006B5B96">
        <w:rPr>
          <w:bCs/>
        </w:rPr>
        <w:t>ist er verpflichtet, den Dritten darauf hinzuweisen, dass mit der Nutzungseinstellung ein Anerkenntnis der behaupteten Schutzrechtsverletzung nicht verbunden ist.</w:t>
      </w:r>
    </w:p>
    <w:p w14:paraId="470F78BF" w14:textId="77777777" w:rsidR="006B5B96" w:rsidRPr="006B5B96" w:rsidRDefault="006B5B96" w:rsidP="006B5B96">
      <w:pPr>
        <w:rPr>
          <w:bCs/>
        </w:rPr>
      </w:pPr>
    </w:p>
    <w:p w14:paraId="379806D0" w14:textId="6504DA59" w:rsidR="006B5B96" w:rsidRPr="006B5B96" w:rsidRDefault="006B5B96" w:rsidP="00000226">
      <w:pPr>
        <w:pStyle w:val="Listenabsatz"/>
        <w:numPr>
          <w:ilvl w:val="0"/>
          <w:numId w:val="21"/>
        </w:numPr>
        <w:spacing w:line="276" w:lineRule="auto"/>
        <w:ind w:left="426" w:hanging="426"/>
        <w:jc w:val="both"/>
        <w:rPr>
          <w:bCs/>
        </w:rPr>
      </w:pPr>
      <w:r w:rsidRPr="006B5B96">
        <w:rPr>
          <w:bCs/>
        </w:rPr>
        <w:t>Soweit der Anwender die Schutzrechtsverletzung selbst zu vertreten hat, sind Ansprüche gegen das LfSt ausgeschlossen.</w:t>
      </w:r>
    </w:p>
    <w:p w14:paraId="5E4A21B8" w14:textId="77777777" w:rsidR="006B5B96" w:rsidRPr="006B5B96" w:rsidRDefault="006B5B96" w:rsidP="006B5B96">
      <w:pPr>
        <w:rPr>
          <w:bCs/>
        </w:rPr>
      </w:pPr>
    </w:p>
    <w:p w14:paraId="5CFC669C" w14:textId="349FA179" w:rsidR="006B5B96" w:rsidRPr="006B5B96" w:rsidRDefault="006B5B96" w:rsidP="00000226">
      <w:pPr>
        <w:pStyle w:val="Listenabsatz"/>
        <w:numPr>
          <w:ilvl w:val="0"/>
          <w:numId w:val="21"/>
        </w:numPr>
        <w:spacing w:line="276" w:lineRule="auto"/>
        <w:ind w:left="426" w:hanging="426"/>
        <w:jc w:val="both"/>
        <w:rPr>
          <w:bCs/>
        </w:rPr>
      </w:pPr>
      <w:r w:rsidRPr="006B5B96">
        <w:rPr>
          <w:bCs/>
        </w:rPr>
        <w:t>Weitergehende Ansprüche des Anwenders wegen einer Verletzung von Schutzrechten Dritter sind ausgeschlossen. Dieser Ausschluss gilt nicht bei Vorsatz, grober Fahrlässigkeit und bei der Verletzung des Lebens, des Körpers oder der Gesundheit. Die Regelung in § 6 Absatz 1 bleibt hiervon unberührt.</w:t>
      </w:r>
    </w:p>
    <w:p w14:paraId="59F9558C" w14:textId="77777777" w:rsidR="006B5B96" w:rsidRPr="006B5B96" w:rsidRDefault="006B5B96" w:rsidP="006B5B96">
      <w:pPr>
        <w:rPr>
          <w:bCs/>
        </w:rPr>
      </w:pPr>
    </w:p>
    <w:p w14:paraId="4D53C4C2" w14:textId="25B47068" w:rsidR="006B5B96" w:rsidRDefault="006B5B96" w:rsidP="00E91D24">
      <w:pPr>
        <w:pStyle w:val="Paragraphberschrift"/>
      </w:pPr>
      <w:r w:rsidRPr="006B5B96">
        <w:lastRenderedPageBreak/>
        <w:t>§ 9 Ein- und Ausfuhrkontrolle</w:t>
      </w:r>
    </w:p>
    <w:p w14:paraId="164902ED" w14:textId="77777777" w:rsidR="00B4461A" w:rsidRPr="00B4461A" w:rsidRDefault="00B4461A" w:rsidP="00B4461A"/>
    <w:p w14:paraId="21B02BB5" w14:textId="5C08ADD5" w:rsidR="006B5B96" w:rsidRPr="006B5B96" w:rsidRDefault="006B5B96" w:rsidP="006B5B96">
      <w:pPr>
        <w:rPr>
          <w:bCs/>
        </w:rPr>
      </w:pPr>
      <w:r w:rsidRPr="006B5B96">
        <w:rPr>
          <w:bCs/>
        </w:rPr>
        <w:t>Es liegt in der Verantwortung des Anwenders, alle anwendbaren Ein- und Ausfuhrbestimmungen einzuhalten. Der Anwender wird darauf hingewiesen, dass die Anwendung zu</w:t>
      </w:r>
      <w:r w:rsidR="00E21E59">
        <w:rPr>
          <w:bCs/>
        </w:rPr>
        <w:t>m Versenden einer Flutopferhilfen-Mitteilung</w:t>
      </w:r>
      <w:r w:rsidRPr="006B5B96">
        <w:rPr>
          <w:bCs/>
        </w:rPr>
        <w:t xml:space="preserve"> auch kryptographische Techniken verwendet (OpenSSL).</w:t>
      </w:r>
    </w:p>
    <w:p w14:paraId="7E898170" w14:textId="77777777" w:rsidR="006B5B96" w:rsidRPr="006B5B96" w:rsidRDefault="006B5B96" w:rsidP="006B5B96">
      <w:pPr>
        <w:rPr>
          <w:bCs/>
        </w:rPr>
      </w:pPr>
    </w:p>
    <w:p w14:paraId="7C3798D9" w14:textId="19BE53D6" w:rsidR="006B5B96" w:rsidRDefault="006B5B96" w:rsidP="00E91D24">
      <w:pPr>
        <w:pStyle w:val="Paragraphberschrift"/>
      </w:pPr>
      <w:r w:rsidRPr="006B5B96">
        <w:t>§ 10 Datenschutzhinweis</w:t>
      </w:r>
    </w:p>
    <w:p w14:paraId="35A3052C" w14:textId="77777777" w:rsidR="00B4461A" w:rsidRPr="00B4461A" w:rsidRDefault="00B4461A" w:rsidP="00B4461A"/>
    <w:p w14:paraId="7BEFC413" w14:textId="478CCD9D" w:rsidR="006B5B96" w:rsidRPr="006B5B96" w:rsidRDefault="006B5B96" w:rsidP="00000226">
      <w:pPr>
        <w:pStyle w:val="Listenabsatz"/>
        <w:numPr>
          <w:ilvl w:val="0"/>
          <w:numId w:val="22"/>
        </w:numPr>
        <w:spacing w:line="276" w:lineRule="auto"/>
        <w:jc w:val="both"/>
        <w:rPr>
          <w:bCs/>
        </w:rPr>
      </w:pPr>
      <w:r w:rsidRPr="006B5B96">
        <w:rPr>
          <w:bCs/>
        </w:rPr>
        <w:t>Mit dieser Software werden personenbezogene Daten im Sinne des Art. 4 Nr. 1 Datenschutzgrundverordnung (DSGVO) und Art. 9 Abs. 1 DSGVO zum Zwecke der Verarbeitung erhoben. Neben den reinen Daten, die zur Steuerveranlagung benötigt werden, erhebt die Steuersoftware Daten über die Art des Betriebssystems des Nutzers und übermittelt diese an die Finanzverwaltung. Diese Daten werden benötigt, um die ordnungsgemäße Verarbeitung der Daten sicherzustellen und Fehlern im Verarbeitungsprozess vorzubeugen. Die Nutzung der Daten erfolgt im Rahmen des Art. 6 Abs. 1 UAbs. 1 Buchst. e i.V.m. Abs. 3 UAbs. 1 Buchst. b DSGVO i.V.m. bundes- bzw. landesgesetzlicher Steuergesetze durch die Finanzverwaltung und nur für den genannten Zweck.</w:t>
      </w:r>
    </w:p>
    <w:p w14:paraId="384207DC" w14:textId="77777777" w:rsidR="006B5B96" w:rsidRPr="006B5B96" w:rsidRDefault="006B5B96" w:rsidP="006B5B96">
      <w:pPr>
        <w:rPr>
          <w:bCs/>
        </w:rPr>
      </w:pPr>
    </w:p>
    <w:p w14:paraId="58345F9B" w14:textId="5FABCB9A" w:rsidR="006B5B96" w:rsidRPr="006B5B96" w:rsidRDefault="006B5B96" w:rsidP="00000226">
      <w:pPr>
        <w:pStyle w:val="Listenabsatz"/>
        <w:numPr>
          <w:ilvl w:val="0"/>
          <w:numId w:val="22"/>
        </w:numPr>
        <w:spacing w:line="276" w:lineRule="auto"/>
        <w:ind w:left="426" w:hanging="426"/>
        <w:jc w:val="both"/>
        <w:rPr>
          <w:bCs/>
        </w:rPr>
      </w:pPr>
      <w:r w:rsidRPr="006B5B96">
        <w:rPr>
          <w:bCs/>
        </w:rPr>
        <w:t>Im Rahmen der Anwendung werden Protokolldateien erstellt und lokal gespeichert. Die Protokolldateien verbleiben lokal beim Anwender. Lediglich im Supportfall können sie nach ausdrücklicher Erlaubnis des Anwenders an den ELSTER-Support übermittelt werden.</w:t>
      </w:r>
    </w:p>
    <w:p w14:paraId="6C44B198" w14:textId="77777777" w:rsidR="006B5B96" w:rsidRPr="006B5B96" w:rsidRDefault="006B5B96" w:rsidP="006B5B96">
      <w:pPr>
        <w:rPr>
          <w:bCs/>
        </w:rPr>
      </w:pPr>
    </w:p>
    <w:p w14:paraId="225E10D4" w14:textId="2566DDB7" w:rsidR="006B5B96" w:rsidRDefault="006B5B96" w:rsidP="00E91D24">
      <w:pPr>
        <w:pStyle w:val="Paragraphberschrift"/>
      </w:pPr>
      <w:r w:rsidRPr="006B5B96">
        <w:t>§ 11 Wirksamkeitsklausel</w:t>
      </w:r>
    </w:p>
    <w:p w14:paraId="76546A87" w14:textId="77777777" w:rsidR="00B4461A" w:rsidRPr="00B4461A" w:rsidRDefault="00B4461A" w:rsidP="00B4461A"/>
    <w:p w14:paraId="0DB84B31" w14:textId="77777777" w:rsidR="006B5B96" w:rsidRPr="006B5B96" w:rsidRDefault="006B5B96" w:rsidP="006B5B96">
      <w:pPr>
        <w:rPr>
          <w:bCs/>
        </w:rPr>
      </w:pPr>
      <w:r w:rsidRPr="006B5B96">
        <w:rPr>
          <w:bCs/>
        </w:rPr>
        <w:t>Die Unwirksamkeit einer Bestimmung dieses Vertrages berührt den übrigen Vertragsinhalt nicht.</w:t>
      </w:r>
    </w:p>
    <w:p w14:paraId="722956C9" w14:textId="77777777" w:rsidR="006B5B96" w:rsidRPr="006B5B96" w:rsidRDefault="006B5B96" w:rsidP="006B5B96">
      <w:pPr>
        <w:rPr>
          <w:bCs/>
        </w:rPr>
      </w:pPr>
    </w:p>
    <w:p w14:paraId="36F361DE" w14:textId="661F5A55" w:rsidR="006B5B96" w:rsidRDefault="006B5B96" w:rsidP="00E91D24">
      <w:pPr>
        <w:pStyle w:val="Paragraphberschrift"/>
      </w:pPr>
      <w:r w:rsidRPr="006B5B96">
        <w:t>§ 12 Deutsches Recht</w:t>
      </w:r>
    </w:p>
    <w:p w14:paraId="5BD94A5D" w14:textId="77777777" w:rsidR="00B4461A" w:rsidRPr="00B4461A" w:rsidRDefault="00B4461A" w:rsidP="00B4461A"/>
    <w:p w14:paraId="5635C254" w14:textId="31FE5D70" w:rsidR="007867F8" w:rsidRPr="00F669CB" w:rsidRDefault="006B5B96" w:rsidP="006B5B96">
      <w:pPr>
        <w:rPr>
          <w:bCs/>
        </w:rPr>
      </w:pPr>
      <w:r w:rsidRPr="006B5B96">
        <w:rPr>
          <w:bCs/>
        </w:rPr>
        <w:t>Auf diesen Vertrag ist ausschließlich deutsches Recht mit Ausnahme des EGBGB anwendbar.</w:t>
      </w:r>
    </w:p>
    <w:p w14:paraId="59D7662D" w14:textId="77777777" w:rsidR="007867F8" w:rsidRPr="00F669CB" w:rsidRDefault="007867F8">
      <w:pPr>
        <w:rPr>
          <w:bCs/>
        </w:rPr>
      </w:pPr>
    </w:p>
    <w:p w14:paraId="6E400A95" w14:textId="05BD504F" w:rsidR="001461C9" w:rsidRPr="00F669CB" w:rsidRDefault="001461C9">
      <w:pPr>
        <w:rPr>
          <w:bCs/>
        </w:rPr>
      </w:pPr>
      <w:r w:rsidRPr="00F669CB">
        <w:rPr>
          <w:bCs/>
        </w:rPr>
        <w:br w:type="page"/>
      </w:r>
    </w:p>
    <w:p w14:paraId="46354551" w14:textId="6933408B" w:rsidR="00AB230F" w:rsidRPr="00273764" w:rsidRDefault="00AB230F" w:rsidP="00CF3969">
      <w:pPr>
        <w:pStyle w:val="berschrift1"/>
      </w:pPr>
      <w:r w:rsidRPr="00273764">
        <w:lastRenderedPageBreak/>
        <w:t>Anhang</w:t>
      </w:r>
      <w:r>
        <w:t xml:space="preserve"> 1 –</w:t>
      </w:r>
      <w:r w:rsidRPr="00273764">
        <w:t xml:space="preserve"> Lizenzen Dritter</w:t>
      </w:r>
    </w:p>
    <w:p w14:paraId="04B1208D" w14:textId="77777777" w:rsidR="00AB230F" w:rsidRPr="00FB12DB" w:rsidRDefault="00AB230F" w:rsidP="0070211E">
      <w:pPr>
        <w:spacing w:line="276" w:lineRule="auto"/>
        <w:jc w:val="both"/>
      </w:pPr>
    </w:p>
    <w:p w14:paraId="5039E196" w14:textId="55EC067F" w:rsidR="00821C31" w:rsidRDefault="00AB230F" w:rsidP="0070211E">
      <w:pPr>
        <w:spacing w:line="276" w:lineRule="auto"/>
        <w:jc w:val="both"/>
      </w:pPr>
      <w:r w:rsidRPr="00FB12DB">
        <w:t xml:space="preserve">Nachfolgend </w:t>
      </w:r>
      <w:r>
        <w:t>sind</w:t>
      </w:r>
      <w:r w:rsidRPr="00FB12DB">
        <w:t xml:space="preserve"> die Lizenzbedingungen der eingearbeiteten Open-Source-Komponenten</w:t>
      </w:r>
      <w:r>
        <w:t xml:space="preserve"> abgedruckt</w:t>
      </w:r>
      <w:r w:rsidRPr="00FB12DB">
        <w:t>. D</w:t>
      </w:r>
      <w:r>
        <w:t>as LfSt</w:t>
      </w:r>
      <w:r w:rsidRPr="00FB12DB">
        <w:t xml:space="preserve"> ist verpflichtet, diese Lizenzbedingungen zu veröffentlichen. </w:t>
      </w:r>
      <w:r>
        <w:t>Den Softwareherstellern</w:t>
      </w:r>
      <w:r w:rsidRPr="00FB12DB">
        <w:t xml:space="preserve"> entstehen daraus weder Rechte noch Pflichten in Bezug auf </w:t>
      </w:r>
      <w:r>
        <w:t>das LfSt</w:t>
      </w:r>
      <w:r w:rsidRPr="00FB12DB">
        <w:t xml:space="preserve">. </w:t>
      </w:r>
    </w:p>
    <w:p w14:paraId="44746E3C" w14:textId="792685E8" w:rsidR="001461C9" w:rsidRDefault="001461C9" w:rsidP="00CF3969">
      <w:pPr>
        <w:pStyle w:val="berschrift2"/>
      </w:pPr>
      <w:r>
        <w:t>zlib</w:t>
      </w:r>
    </w:p>
    <w:p w14:paraId="6D95169A" w14:textId="0A655171" w:rsidR="00A7211E" w:rsidRDefault="00A7211E" w:rsidP="001461C9">
      <w:pPr>
        <w:spacing w:line="276" w:lineRule="auto"/>
        <w:jc w:val="both"/>
      </w:pPr>
      <w:r>
        <w:t>ZLIB DATA COMPRESSION LIBRARY</w:t>
      </w:r>
    </w:p>
    <w:p w14:paraId="743D534D" w14:textId="40D75961" w:rsidR="001461C9" w:rsidRDefault="001461C9" w:rsidP="001461C9">
      <w:pPr>
        <w:spacing w:line="276" w:lineRule="auto"/>
        <w:jc w:val="both"/>
      </w:pPr>
    </w:p>
    <w:p w14:paraId="1DE81415" w14:textId="77777777" w:rsidR="00A7211E" w:rsidRDefault="00A7211E" w:rsidP="00A7211E">
      <w:pPr>
        <w:spacing w:line="276" w:lineRule="auto"/>
        <w:jc w:val="both"/>
      </w:pPr>
      <w:r>
        <w:t>(C) 1995-2017 Jean-loup Gailly and Mark Adler</w:t>
      </w:r>
    </w:p>
    <w:p w14:paraId="6B572F9C" w14:textId="77777777" w:rsidR="00A7211E" w:rsidRDefault="00A7211E" w:rsidP="00A7211E">
      <w:pPr>
        <w:spacing w:line="276" w:lineRule="auto"/>
        <w:jc w:val="both"/>
      </w:pPr>
    </w:p>
    <w:p w14:paraId="6D832714" w14:textId="24C50D51" w:rsidR="00A7211E" w:rsidRDefault="00A7211E" w:rsidP="00A7211E">
      <w:pPr>
        <w:spacing w:line="276" w:lineRule="auto"/>
        <w:jc w:val="both"/>
      </w:pPr>
      <w:r>
        <w:t>This software is provided 'as-is', without any express or implied warranty. In no event will the authors be held liable for any damages arising from the use of this software.</w:t>
      </w:r>
    </w:p>
    <w:p w14:paraId="5B7F24C6" w14:textId="77777777" w:rsidR="00A7211E" w:rsidRDefault="00A7211E" w:rsidP="00A7211E">
      <w:pPr>
        <w:spacing w:line="276" w:lineRule="auto"/>
        <w:jc w:val="both"/>
      </w:pPr>
    </w:p>
    <w:p w14:paraId="0D5D6A6D" w14:textId="20784CB2" w:rsidR="00A7211E" w:rsidRDefault="00A7211E" w:rsidP="00A7211E">
      <w:pPr>
        <w:spacing w:line="276" w:lineRule="auto"/>
        <w:jc w:val="both"/>
      </w:pPr>
      <w:r>
        <w:t>Permission is granted to anyone to use this software for any purpose, including commercial applications, and to alter it and redistribute it freely, subject to the following restrictions:</w:t>
      </w:r>
    </w:p>
    <w:p w14:paraId="53C8A2D3" w14:textId="77777777" w:rsidR="00A7211E" w:rsidRDefault="00A7211E" w:rsidP="00A7211E">
      <w:pPr>
        <w:spacing w:line="276" w:lineRule="auto"/>
        <w:jc w:val="both"/>
      </w:pPr>
    </w:p>
    <w:p w14:paraId="200D2E2F" w14:textId="5733EA5D" w:rsidR="00A7211E" w:rsidRDefault="00A7211E" w:rsidP="00000226">
      <w:pPr>
        <w:pStyle w:val="Listenabsatz"/>
        <w:numPr>
          <w:ilvl w:val="0"/>
          <w:numId w:val="9"/>
        </w:numPr>
        <w:spacing w:line="276" w:lineRule="auto"/>
        <w:jc w:val="both"/>
      </w:pPr>
      <w:r>
        <w:t>The origin of this software must not be misrepresented; you must not claim that you wrote the original software. If you use this software in a product, an acknowledgment in the product documentation would be appreciated but is not required.</w:t>
      </w:r>
    </w:p>
    <w:p w14:paraId="3F0EE1C7" w14:textId="525C8A02" w:rsidR="00A7211E" w:rsidRDefault="00A7211E" w:rsidP="00000226">
      <w:pPr>
        <w:pStyle w:val="Listenabsatz"/>
        <w:numPr>
          <w:ilvl w:val="0"/>
          <w:numId w:val="9"/>
        </w:numPr>
        <w:spacing w:line="276" w:lineRule="auto"/>
        <w:jc w:val="both"/>
      </w:pPr>
      <w:r>
        <w:t>Altered source versions must be plainly marked as such, and must not be misrepresented as being the original software.</w:t>
      </w:r>
    </w:p>
    <w:p w14:paraId="23379397" w14:textId="661A849C" w:rsidR="00A7211E" w:rsidRDefault="00A7211E" w:rsidP="00000226">
      <w:pPr>
        <w:pStyle w:val="Listenabsatz"/>
        <w:numPr>
          <w:ilvl w:val="0"/>
          <w:numId w:val="9"/>
        </w:numPr>
        <w:spacing w:line="276" w:lineRule="auto"/>
        <w:jc w:val="both"/>
      </w:pPr>
      <w:r>
        <w:t>This notice may not be removed or altered from any source distribution.</w:t>
      </w:r>
    </w:p>
    <w:p w14:paraId="2625D149" w14:textId="77777777" w:rsidR="00A7211E" w:rsidRDefault="00A7211E" w:rsidP="00A7211E">
      <w:pPr>
        <w:spacing w:line="276" w:lineRule="auto"/>
        <w:jc w:val="both"/>
      </w:pPr>
    </w:p>
    <w:p w14:paraId="13DAB7A9" w14:textId="0099B577" w:rsidR="00A7211E" w:rsidRDefault="00A7211E" w:rsidP="00A7211E">
      <w:pPr>
        <w:spacing w:line="276" w:lineRule="auto"/>
        <w:jc w:val="both"/>
      </w:pPr>
      <w:r>
        <w:t>Jean-loup Gailly</w:t>
      </w:r>
      <w:r>
        <w:tab/>
        <w:t>Mark Adler</w:t>
      </w:r>
    </w:p>
    <w:p w14:paraId="208CAD97" w14:textId="45D5D2A9" w:rsidR="00A7211E" w:rsidRDefault="00BB0F97" w:rsidP="00A7211E">
      <w:pPr>
        <w:spacing w:line="276" w:lineRule="auto"/>
        <w:jc w:val="both"/>
      </w:pPr>
      <w:hyperlink r:id="rId8" w:history="1">
        <w:r w:rsidR="00A7211E" w:rsidRPr="00F63B8F">
          <w:rPr>
            <w:rStyle w:val="Hyperlink"/>
          </w:rPr>
          <w:t>jloup@gzip.org</w:t>
        </w:r>
      </w:hyperlink>
      <w:r w:rsidR="00A7211E">
        <w:tab/>
      </w:r>
      <w:hyperlink r:id="rId9" w:history="1">
        <w:r w:rsidR="00A7211E" w:rsidRPr="00F63B8F">
          <w:rPr>
            <w:rStyle w:val="Hyperlink"/>
          </w:rPr>
          <w:t>madler@alumni.caltech.edu</w:t>
        </w:r>
      </w:hyperlink>
      <w:r w:rsidR="00A7211E">
        <w:t xml:space="preserve"> </w:t>
      </w:r>
    </w:p>
    <w:p w14:paraId="6FB1A808" w14:textId="25DACB56" w:rsidR="001461C9" w:rsidRDefault="001461C9" w:rsidP="00CF3969">
      <w:pPr>
        <w:pStyle w:val="berschrift2"/>
      </w:pPr>
      <w:r>
        <w:t>OpenSSL</w:t>
      </w:r>
    </w:p>
    <w:p w14:paraId="0D882CE0" w14:textId="77777777" w:rsidR="001461C9" w:rsidRDefault="001461C9" w:rsidP="001461C9">
      <w:pPr>
        <w:spacing w:line="276" w:lineRule="auto"/>
        <w:jc w:val="both"/>
      </w:pPr>
      <w:r>
        <w:t>"This product includes software developed by the OpenSSL Project for use in the OpenSSL Toolkit. (http://www.openssl.org/)"</w:t>
      </w:r>
    </w:p>
    <w:p w14:paraId="3C2E4B7E" w14:textId="77777777" w:rsidR="001461C9" w:rsidRDefault="001461C9" w:rsidP="001461C9">
      <w:pPr>
        <w:spacing w:line="276" w:lineRule="auto"/>
        <w:jc w:val="both"/>
      </w:pPr>
    </w:p>
    <w:p w14:paraId="5712EA80" w14:textId="77777777" w:rsidR="001461C9" w:rsidRDefault="001461C9" w:rsidP="001461C9">
      <w:pPr>
        <w:spacing w:line="276" w:lineRule="auto"/>
        <w:jc w:val="both"/>
      </w:pPr>
      <w:r>
        <w:t xml:space="preserve">OpenSSL License </w:t>
      </w:r>
    </w:p>
    <w:p w14:paraId="0BBB2684" w14:textId="722B9A0E" w:rsidR="001461C9" w:rsidRDefault="001461C9" w:rsidP="001461C9">
      <w:pPr>
        <w:spacing w:line="276" w:lineRule="auto"/>
        <w:jc w:val="both"/>
      </w:pPr>
      <w:r>
        <w:t>Copyright (c) 1998-20</w:t>
      </w:r>
      <w:r w:rsidR="007F3100">
        <w:t>19</w:t>
      </w:r>
      <w:r>
        <w:t xml:space="preserve"> The OpenSSL Project. All rights reserved. Redistribution and use in source and binary forms, with or without modification, are permitted provided that the following conditions are met: </w:t>
      </w:r>
    </w:p>
    <w:p w14:paraId="25C14CA7" w14:textId="77777777" w:rsidR="001461C9" w:rsidRDefault="001461C9" w:rsidP="001461C9">
      <w:pPr>
        <w:spacing w:line="276" w:lineRule="auto"/>
        <w:jc w:val="both"/>
      </w:pPr>
      <w:r>
        <w:t xml:space="preserve">  </w:t>
      </w:r>
    </w:p>
    <w:p w14:paraId="2D0CC8E9" w14:textId="77777777" w:rsidR="007D5996" w:rsidRDefault="001461C9" w:rsidP="00000226">
      <w:pPr>
        <w:pStyle w:val="Listenabsatz"/>
        <w:numPr>
          <w:ilvl w:val="0"/>
          <w:numId w:val="14"/>
        </w:numPr>
        <w:spacing w:line="276" w:lineRule="auto"/>
        <w:jc w:val="both"/>
      </w:pPr>
      <w:r>
        <w:t xml:space="preserve">Redistributions of source code must retain the above copyright notice, this list of conditions and the following disclaimer. </w:t>
      </w:r>
    </w:p>
    <w:p w14:paraId="095C1326" w14:textId="77777777" w:rsidR="007D5996" w:rsidRDefault="001461C9" w:rsidP="00000226">
      <w:pPr>
        <w:pStyle w:val="Listenabsatz"/>
        <w:numPr>
          <w:ilvl w:val="0"/>
          <w:numId w:val="14"/>
        </w:numPr>
        <w:spacing w:line="276" w:lineRule="auto"/>
        <w:jc w:val="both"/>
      </w:pPr>
      <w:r>
        <w:t xml:space="preserve">Redistributions in binary form must reproduce the above copyright notice, this list of conditions and the following disclaimer in the documentation and/or other materials provided with the distribution. </w:t>
      </w:r>
    </w:p>
    <w:p w14:paraId="12547460" w14:textId="77777777" w:rsidR="007D5996" w:rsidRDefault="001461C9" w:rsidP="00000226">
      <w:pPr>
        <w:pStyle w:val="Listenabsatz"/>
        <w:numPr>
          <w:ilvl w:val="0"/>
          <w:numId w:val="14"/>
        </w:numPr>
        <w:spacing w:line="276" w:lineRule="auto"/>
        <w:jc w:val="both"/>
      </w:pPr>
      <w:r>
        <w:t xml:space="preserve">All advertising materials mentioning features or use of this software must display the following acknowledgment: "This product includes software developed by the OpenSSL Project for use in the OpenSSL Toolkit. (http://www.openssl.org/)" </w:t>
      </w:r>
    </w:p>
    <w:p w14:paraId="4E525E5C" w14:textId="77777777" w:rsidR="007D5996" w:rsidRDefault="001461C9" w:rsidP="00000226">
      <w:pPr>
        <w:pStyle w:val="Listenabsatz"/>
        <w:numPr>
          <w:ilvl w:val="0"/>
          <w:numId w:val="14"/>
        </w:numPr>
        <w:spacing w:line="276" w:lineRule="auto"/>
        <w:jc w:val="both"/>
      </w:pPr>
      <w:r>
        <w:t xml:space="preserve">The names "OpenSSL Toolkit" and "OpenSSL Project" must not be used to endorse or promote products derived from this software without prior written permission. For written permission, please contact openssl-core@openssl.org. </w:t>
      </w:r>
    </w:p>
    <w:p w14:paraId="1B322DD1" w14:textId="77777777" w:rsidR="007D5996" w:rsidRDefault="001461C9" w:rsidP="00000226">
      <w:pPr>
        <w:pStyle w:val="Listenabsatz"/>
        <w:numPr>
          <w:ilvl w:val="0"/>
          <w:numId w:val="14"/>
        </w:numPr>
        <w:spacing w:line="276" w:lineRule="auto"/>
        <w:jc w:val="both"/>
      </w:pPr>
      <w:r>
        <w:lastRenderedPageBreak/>
        <w:t xml:space="preserve">Products derived from this software may not be called "OpenSSL" nor may "OpenSSL" appear in their names without prior written permission of the OpenSSL Project. </w:t>
      </w:r>
    </w:p>
    <w:p w14:paraId="61FEDAA1" w14:textId="676B51E8" w:rsidR="001461C9" w:rsidRDefault="001461C9" w:rsidP="00000226">
      <w:pPr>
        <w:pStyle w:val="Listenabsatz"/>
        <w:numPr>
          <w:ilvl w:val="0"/>
          <w:numId w:val="14"/>
        </w:numPr>
        <w:spacing w:line="276" w:lineRule="auto"/>
        <w:jc w:val="both"/>
      </w:pPr>
      <w:r>
        <w:t xml:space="preserve">Redistributions of any form whatsoever must retain the following acknowledgment: "This product includes software developed by the OpenSSL Project for use in the OpenSSL Toolkit (http://www.openssl.org/)" </w:t>
      </w:r>
    </w:p>
    <w:p w14:paraId="09163120" w14:textId="77777777" w:rsidR="001461C9" w:rsidRDefault="001461C9" w:rsidP="001461C9">
      <w:pPr>
        <w:spacing w:line="276" w:lineRule="auto"/>
        <w:jc w:val="both"/>
      </w:pPr>
    </w:p>
    <w:p w14:paraId="58442924" w14:textId="77777777" w:rsidR="00A8799A" w:rsidRDefault="001461C9" w:rsidP="001461C9">
      <w:pPr>
        <w:spacing w:line="276" w:lineRule="auto"/>
        <w:jc w:val="both"/>
      </w:pPr>
      <w:r>
        <w:t xml:space="preserve">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p>
    <w:p w14:paraId="5CE4BF02" w14:textId="77777777" w:rsidR="00A8799A" w:rsidRDefault="00A8799A" w:rsidP="001461C9">
      <w:pPr>
        <w:spacing w:line="276" w:lineRule="auto"/>
        <w:jc w:val="both"/>
      </w:pPr>
    </w:p>
    <w:p w14:paraId="33675BE9" w14:textId="49EB2484" w:rsidR="001461C9" w:rsidRDefault="001461C9" w:rsidP="001461C9">
      <w:pPr>
        <w:spacing w:line="276" w:lineRule="auto"/>
        <w:jc w:val="both"/>
      </w:pPr>
      <w:r>
        <w:t xml:space="preserve">This product includes cryptographic software written by Eric Young (eay@cryptsoft.com). </w:t>
      </w:r>
    </w:p>
    <w:p w14:paraId="228DC638" w14:textId="3F23C639" w:rsidR="001461C9" w:rsidRDefault="001461C9" w:rsidP="001461C9">
      <w:pPr>
        <w:spacing w:line="276" w:lineRule="auto"/>
        <w:jc w:val="both"/>
      </w:pPr>
      <w:r>
        <w:t>This product includes software written by Tim Hudson (</w:t>
      </w:r>
      <w:hyperlink r:id="rId10" w:history="1">
        <w:r w:rsidR="00886BC2" w:rsidRPr="004F3092">
          <w:rPr>
            <w:rStyle w:val="Hyperlink"/>
          </w:rPr>
          <w:t>tjh@cryptsoft.com</w:t>
        </w:r>
      </w:hyperlink>
      <w:r>
        <w:t>).</w:t>
      </w:r>
    </w:p>
    <w:p w14:paraId="237CC3CD" w14:textId="3F9FF644" w:rsidR="00886BC2" w:rsidRDefault="00886BC2" w:rsidP="001461C9">
      <w:pPr>
        <w:spacing w:line="276" w:lineRule="auto"/>
        <w:jc w:val="both"/>
      </w:pPr>
    </w:p>
    <w:p w14:paraId="53E04183" w14:textId="77777777" w:rsidR="00886BC2" w:rsidRDefault="00886BC2" w:rsidP="00886BC2">
      <w:pPr>
        <w:spacing w:line="276" w:lineRule="auto"/>
        <w:jc w:val="both"/>
      </w:pPr>
      <w:r>
        <w:t>Original SSLeay License</w:t>
      </w:r>
    </w:p>
    <w:p w14:paraId="1213BCD5" w14:textId="403EEFF3" w:rsidR="00886BC2" w:rsidRDefault="00886BC2" w:rsidP="00886BC2">
      <w:pPr>
        <w:spacing w:line="276" w:lineRule="auto"/>
        <w:jc w:val="both"/>
      </w:pPr>
      <w:r>
        <w:t>Copyright (C) 1995-1998 Eric Young (eay@cryptsoft.com)</w:t>
      </w:r>
    </w:p>
    <w:p w14:paraId="1A3FDF51" w14:textId="4E808E83" w:rsidR="00886BC2" w:rsidRDefault="00886BC2" w:rsidP="00886BC2">
      <w:pPr>
        <w:spacing w:line="276" w:lineRule="auto"/>
        <w:jc w:val="both"/>
      </w:pPr>
      <w:r>
        <w:t>All rights reserved.</w:t>
      </w:r>
    </w:p>
    <w:p w14:paraId="34E808D0" w14:textId="77777777" w:rsidR="00A8799A" w:rsidRDefault="00A8799A" w:rsidP="00886BC2">
      <w:pPr>
        <w:spacing w:line="276" w:lineRule="auto"/>
        <w:jc w:val="both"/>
      </w:pPr>
    </w:p>
    <w:p w14:paraId="2380AAA7" w14:textId="0DB93C8E" w:rsidR="00886BC2" w:rsidRDefault="00886BC2" w:rsidP="00886BC2">
      <w:pPr>
        <w:spacing w:line="276" w:lineRule="auto"/>
        <w:jc w:val="both"/>
      </w:pPr>
      <w:r>
        <w:t>This package is an SSL implementation written by Eric Young (eay@cryptsoft.com).</w:t>
      </w:r>
    </w:p>
    <w:p w14:paraId="1A1F99AB" w14:textId="532E469F" w:rsidR="00886BC2" w:rsidRDefault="00886BC2" w:rsidP="00886BC2">
      <w:pPr>
        <w:spacing w:line="276" w:lineRule="auto"/>
        <w:jc w:val="both"/>
      </w:pPr>
      <w:r>
        <w:t>The implementation was written so as to conform with Netscapes SSL.</w:t>
      </w:r>
    </w:p>
    <w:p w14:paraId="0F6DBC0B" w14:textId="52C7AC19" w:rsidR="00886BC2" w:rsidRDefault="00886BC2" w:rsidP="00886BC2">
      <w:pPr>
        <w:spacing w:line="276" w:lineRule="auto"/>
        <w:jc w:val="both"/>
      </w:pPr>
      <w: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r>
    </w:p>
    <w:p w14:paraId="4515DC88" w14:textId="6251B496" w:rsidR="00886BC2" w:rsidRDefault="00886BC2" w:rsidP="00886BC2">
      <w:pPr>
        <w:spacing w:line="276" w:lineRule="auto"/>
        <w:jc w:val="both"/>
      </w:pPr>
      <w: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p>
    <w:p w14:paraId="6011E160" w14:textId="0AD86E9E" w:rsidR="00886BC2" w:rsidRDefault="00886BC2" w:rsidP="00886BC2">
      <w:pPr>
        <w:spacing w:line="276" w:lineRule="auto"/>
        <w:jc w:val="both"/>
      </w:pPr>
      <w:r>
        <w:t>Redistribution and use in source and binary forms, with or without modification, are permitted provided that the following conditions are met:</w:t>
      </w:r>
    </w:p>
    <w:p w14:paraId="3351AE25" w14:textId="77777777" w:rsidR="0059470E" w:rsidRDefault="00886BC2" w:rsidP="00000226">
      <w:pPr>
        <w:pStyle w:val="Listenabsatz"/>
        <w:numPr>
          <w:ilvl w:val="0"/>
          <w:numId w:val="10"/>
        </w:numPr>
        <w:spacing w:line="276" w:lineRule="auto"/>
        <w:jc w:val="both"/>
      </w:pPr>
      <w:r>
        <w:t>Redistributions of source code must retain the copyright notice, this list of conditions and the following disclaimer.</w:t>
      </w:r>
    </w:p>
    <w:p w14:paraId="161DBFAC" w14:textId="77777777" w:rsidR="0059470E" w:rsidRDefault="00886BC2" w:rsidP="00000226">
      <w:pPr>
        <w:pStyle w:val="Listenabsatz"/>
        <w:numPr>
          <w:ilvl w:val="0"/>
          <w:numId w:val="10"/>
        </w:numPr>
        <w:spacing w:line="276" w:lineRule="auto"/>
        <w:jc w:val="both"/>
      </w:pPr>
      <w:r>
        <w:t>Redistributions in binary form must reproduce the above copyright notice, this list of conditions and the following disclaimer in the documentation and/or other materials provided with the distribution.</w:t>
      </w:r>
    </w:p>
    <w:p w14:paraId="08EA2658" w14:textId="77777777" w:rsidR="00C42AC3" w:rsidRDefault="00886BC2" w:rsidP="00000226">
      <w:pPr>
        <w:pStyle w:val="Listenabsatz"/>
        <w:numPr>
          <w:ilvl w:val="0"/>
          <w:numId w:val="10"/>
        </w:numPr>
        <w:spacing w:line="276" w:lineRule="auto"/>
      </w:pPr>
      <w:r>
        <w:t>All advertising materials mentioning features or use of this software must display the following acknowledgement:</w:t>
      </w:r>
      <w:r w:rsidR="0059470E">
        <w:t xml:space="preserve"> </w:t>
      </w:r>
      <w:r>
        <w:t>"This product includes cryptographic software written by Eric Young (</w:t>
      </w:r>
      <w:hyperlink r:id="rId11" w:history="1">
        <w:r w:rsidR="0059470E" w:rsidRPr="004F3092">
          <w:rPr>
            <w:rStyle w:val="Hyperlink"/>
          </w:rPr>
          <w:t>eay@cryptsoft.com</w:t>
        </w:r>
      </w:hyperlink>
      <w:r>
        <w:t>)"</w:t>
      </w:r>
      <w:r w:rsidR="0059470E">
        <w:br/>
      </w:r>
      <w:r>
        <w:t>The word 'cryptographic' can be left out if the rouines from the library being used are not cryptographic related :-).</w:t>
      </w:r>
    </w:p>
    <w:p w14:paraId="58776791" w14:textId="56136EC0" w:rsidR="00886BC2" w:rsidRDefault="00886BC2" w:rsidP="00000226">
      <w:pPr>
        <w:pStyle w:val="Listenabsatz"/>
        <w:numPr>
          <w:ilvl w:val="0"/>
          <w:numId w:val="10"/>
        </w:numPr>
        <w:spacing w:line="276" w:lineRule="auto"/>
        <w:jc w:val="both"/>
      </w:pPr>
      <w:r>
        <w:lastRenderedPageBreak/>
        <w:t>If you include any Windows specific code (or a derivative thereof) from the apps directory (application code) you must include an acknowledgement:</w:t>
      </w:r>
      <w:r w:rsidR="00C42AC3">
        <w:t xml:space="preserve"> </w:t>
      </w:r>
      <w:r>
        <w:t xml:space="preserve"> "This product includes software written by Tim Hudson (tjh@cryptsoft.com)"</w:t>
      </w:r>
    </w:p>
    <w:p w14:paraId="77CD12EB" w14:textId="4E0A77B8" w:rsidR="00886BC2" w:rsidRDefault="00886BC2" w:rsidP="00886BC2">
      <w:pPr>
        <w:spacing w:line="276" w:lineRule="auto"/>
        <w:jc w:val="both"/>
      </w:pPr>
      <w:r>
        <w:t xml:space="preserve"> </w:t>
      </w:r>
    </w:p>
    <w:p w14:paraId="0BFCDF62" w14:textId="7E1EA2D0" w:rsidR="00886BC2" w:rsidRDefault="00886BC2" w:rsidP="00886BC2">
      <w:pPr>
        <w:spacing w:line="276" w:lineRule="auto"/>
        <w:jc w:val="both"/>
      </w:pPr>
      <w:r>
        <w:t xml:space="preserve"> THIS SOFTWARE IS PROVIDED BY ERIC YOUNG ``AS IS'' AND</w:t>
      </w:r>
      <w:r w:rsidR="0059470E">
        <w:t xml:space="preserve"> </w:t>
      </w:r>
      <w:r>
        <w:t>ANY EXPRESS OR IMPLIED WARRANTIES, INCLUDING, BUT NOT LIMITED TO, THE</w:t>
      </w:r>
      <w:r w:rsidR="0059470E">
        <w:t xml:space="preserve"> </w:t>
      </w:r>
      <w:r>
        <w:t>IMPLIED WARRANTIES OF MERCHANTABILITY AND FITNESS FOR A PARTICULAR PURPOSE</w:t>
      </w:r>
      <w:r w:rsidR="0059470E">
        <w:t xml:space="preserve"> </w:t>
      </w:r>
      <w:r>
        <w:t>ARE DISCLAIMED.  IN NO EVENT SHALL THE AUTHOR OR CONTRIBUTORS BE LIABLE</w:t>
      </w:r>
      <w:r w:rsidR="0059470E">
        <w:t xml:space="preserve"> </w:t>
      </w:r>
      <w:r>
        <w:t>FOR ANY DIRECT, INDIRECT, INCIDENTAL, SPECIAL, EXEMPLARY, OR CONSEQUENTIAL</w:t>
      </w:r>
      <w:r w:rsidR="0059470E">
        <w:t xml:space="preserve"> </w:t>
      </w:r>
      <w:r>
        <w:t>DAMAGES (INCLUDING, BUT NOT LIMITED TO, PROCUREMENT OF SUBSTITUTE GOODS</w:t>
      </w:r>
      <w:r w:rsidR="0059470E">
        <w:t xml:space="preserve"> </w:t>
      </w:r>
      <w:r>
        <w:t>OR SERVICES; LOSS OF USE, DATA, OR PROFITS; OR BUSINESS INTERRUPTION)</w:t>
      </w:r>
      <w:r w:rsidR="0059470E">
        <w:t xml:space="preserve"> </w:t>
      </w:r>
      <w:r>
        <w:t>HOWEVER CAUSED AND ON ANY THEORY OF LIABILITY, WHETHER IN CONTRACT, STRICT</w:t>
      </w:r>
      <w:r w:rsidR="0059470E">
        <w:t xml:space="preserve"> </w:t>
      </w:r>
      <w:r>
        <w:t>LIABILITY, OR TORT (INCLUDING NEGLIGENCE OR OTHERWISE) ARISING IN ANY WAY</w:t>
      </w:r>
      <w:r w:rsidR="0059470E">
        <w:t xml:space="preserve"> </w:t>
      </w:r>
      <w:r>
        <w:t>OUT OF THE USE OF THIS SOFTWARE, EVEN IF ADVISED OF THE POSSIBILITY OF</w:t>
      </w:r>
      <w:r w:rsidR="0059470E">
        <w:t xml:space="preserve"> </w:t>
      </w:r>
      <w:r>
        <w:t>SUCH DAMAGE.</w:t>
      </w:r>
    </w:p>
    <w:p w14:paraId="7F127AFB" w14:textId="075C4344" w:rsidR="00886BC2" w:rsidRDefault="00886BC2" w:rsidP="00886BC2">
      <w:pPr>
        <w:spacing w:line="276" w:lineRule="auto"/>
        <w:jc w:val="both"/>
      </w:pPr>
    </w:p>
    <w:p w14:paraId="76B76791" w14:textId="7A546CF6" w:rsidR="00886BC2" w:rsidRDefault="00886BC2" w:rsidP="00886BC2">
      <w:pPr>
        <w:spacing w:line="276" w:lineRule="auto"/>
        <w:jc w:val="both"/>
      </w:pPr>
      <w:r>
        <w:t>The licence and distribution terms for any publically available version or derivative of this code cannot be changed. i.e. this code cannot simply be</w:t>
      </w:r>
      <w:r w:rsidR="0059470E">
        <w:t xml:space="preserve"> </w:t>
      </w:r>
      <w:r>
        <w:t>copied and put under another distribution licence</w:t>
      </w:r>
      <w:r w:rsidR="0059470E">
        <w:t xml:space="preserve"> </w:t>
      </w:r>
      <w:r>
        <w:t>[including the GNU Public Licence.]</w:t>
      </w:r>
    </w:p>
    <w:p w14:paraId="33FA22E5" w14:textId="320BEE9F" w:rsidR="001461C9" w:rsidRDefault="00FB4056" w:rsidP="00CF3969">
      <w:pPr>
        <w:pStyle w:val="berschrift2"/>
      </w:pPr>
      <w:r>
        <w:t>X</w:t>
      </w:r>
      <w:r w:rsidR="001461C9">
        <w:t>erces</w:t>
      </w:r>
      <w:r>
        <w:t xml:space="preserve"> und JNA</w:t>
      </w:r>
    </w:p>
    <w:p w14:paraId="1E1968C9" w14:textId="77777777" w:rsidR="001461C9" w:rsidRDefault="001461C9" w:rsidP="001461C9">
      <w:pPr>
        <w:spacing w:line="276" w:lineRule="auto"/>
        <w:jc w:val="both"/>
      </w:pPr>
      <w:r>
        <w:t xml:space="preserve">Apache License </w:t>
      </w:r>
    </w:p>
    <w:p w14:paraId="4FD5A655" w14:textId="77777777" w:rsidR="001461C9" w:rsidRDefault="001461C9" w:rsidP="001461C9">
      <w:pPr>
        <w:spacing w:line="276" w:lineRule="auto"/>
        <w:jc w:val="both"/>
      </w:pPr>
      <w:r>
        <w:t xml:space="preserve">Version 2.0, January 2004 </w:t>
      </w:r>
    </w:p>
    <w:p w14:paraId="525AF760" w14:textId="77777777" w:rsidR="001461C9" w:rsidRDefault="001461C9" w:rsidP="001461C9">
      <w:pPr>
        <w:spacing w:line="276" w:lineRule="auto"/>
        <w:jc w:val="both"/>
      </w:pPr>
      <w:r>
        <w:t xml:space="preserve">Hinweise zum Copyright finden Sie unter: http://www.apache.org/licenses/ </w:t>
      </w:r>
    </w:p>
    <w:p w14:paraId="06D0F851" w14:textId="77777777" w:rsidR="001461C9" w:rsidRDefault="001461C9" w:rsidP="001461C9">
      <w:pPr>
        <w:spacing w:line="276" w:lineRule="auto"/>
        <w:jc w:val="both"/>
      </w:pPr>
      <w:r>
        <w:t xml:space="preserve">TERMS AND CONDITIONS FOR USE, REPRODUCTION, AND DISTRIBUTION </w:t>
      </w:r>
    </w:p>
    <w:p w14:paraId="19D2F81F" w14:textId="77777777" w:rsidR="001461C9" w:rsidRDefault="001461C9" w:rsidP="001461C9">
      <w:pPr>
        <w:spacing w:line="276" w:lineRule="auto"/>
        <w:jc w:val="both"/>
      </w:pPr>
    </w:p>
    <w:p w14:paraId="4D8575AF" w14:textId="64BC8E0A" w:rsidR="001461C9" w:rsidRDefault="00C85E7D" w:rsidP="00C85E7D">
      <w:pPr>
        <w:spacing w:line="276" w:lineRule="auto"/>
        <w:jc w:val="both"/>
      </w:pPr>
      <w:r>
        <w:t xml:space="preserve">1. </w:t>
      </w:r>
      <w:r w:rsidR="001461C9">
        <w:t>Definitions.</w:t>
      </w:r>
    </w:p>
    <w:p w14:paraId="73FFE70D" w14:textId="1C4D3105" w:rsidR="001461C9" w:rsidRDefault="001461C9" w:rsidP="001461C9">
      <w:pPr>
        <w:spacing w:line="276" w:lineRule="auto"/>
        <w:jc w:val="both"/>
      </w:pPr>
      <w:r>
        <w:t xml:space="preserve">"License" shall mean the terms and conditions for use, reproduction, and distribution as defined by Sections 1 through 9 of this document. </w:t>
      </w:r>
    </w:p>
    <w:p w14:paraId="49AF6EE2" w14:textId="77777777" w:rsidR="00C85E7D" w:rsidRDefault="001461C9" w:rsidP="001461C9">
      <w:pPr>
        <w:spacing w:line="276" w:lineRule="auto"/>
        <w:jc w:val="both"/>
      </w:pPr>
      <w:r>
        <w:t xml:space="preserve">"Licensor" shall mean the copyright owner or entity authorized by the copyright owner that is granting the License. </w:t>
      </w:r>
    </w:p>
    <w:p w14:paraId="3B4FC4AD" w14:textId="060D5CD8" w:rsidR="001461C9" w:rsidRDefault="001461C9" w:rsidP="001461C9">
      <w:pPr>
        <w:spacing w:line="276" w:lineRule="auto"/>
        <w:jc w:val="both"/>
      </w:pPr>
      <w:r>
        <w:t xml:space="preserve">"Legal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w:t>
      </w:r>
    </w:p>
    <w:p w14:paraId="7E38EA80" w14:textId="77777777" w:rsidR="001461C9" w:rsidRDefault="001461C9" w:rsidP="001461C9">
      <w:pPr>
        <w:spacing w:line="276" w:lineRule="auto"/>
        <w:jc w:val="both"/>
      </w:pPr>
      <w:r>
        <w:t xml:space="preserve">"You" (or "Your") shall mean an individual or Legal Entity exercising permissions granted by this License. </w:t>
      </w:r>
    </w:p>
    <w:p w14:paraId="5CDEF5DB" w14:textId="77777777" w:rsidR="00C85E7D" w:rsidRDefault="001461C9" w:rsidP="001461C9">
      <w:pPr>
        <w:spacing w:line="276" w:lineRule="auto"/>
        <w:jc w:val="both"/>
      </w:pPr>
      <w:r>
        <w:t xml:space="preserve">"Source" form shall mean the preferred form for making modifications, including but not limited to software source code, documentation source, and configuration files. </w:t>
      </w:r>
    </w:p>
    <w:p w14:paraId="68891F8B" w14:textId="6A3DB894" w:rsidR="001461C9" w:rsidRDefault="001461C9" w:rsidP="001461C9">
      <w:pPr>
        <w:spacing w:line="276" w:lineRule="auto"/>
        <w:jc w:val="both"/>
      </w:pPr>
      <w:r>
        <w:t xml:space="preserve">"Object" form shall mean any form resulting from mechanical transformation or translation of a Source form, including but not limited to compiled object code, generated documentation, and conversions to other media types. </w:t>
      </w:r>
    </w:p>
    <w:p w14:paraId="6F8BF8D3" w14:textId="77777777" w:rsidR="001461C9" w:rsidRDefault="001461C9" w:rsidP="001461C9">
      <w:pPr>
        <w:spacing w:line="276" w:lineRule="auto"/>
        <w:jc w:val="both"/>
      </w:pPr>
      <w:r>
        <w:t xml:space="preserve">"Work" shall mean the work of authorship, whether in Source or Object form, made available under the License, as indicated by a copyright notice that is included in or attached to the work (an example is provided in the Appendix below). </w:t>
      </w:r>
    </w:p>
    <w:p w14:paraId="67D5B4FB" w14:textId="77777777" w:rsidR="001461C9" w:rsidRDefault="001461C9" w:rsidP="001461C9">
      <w:pPr>
        <w:spacing w:line="276" w:lineRule="auto"/>
        <w:jc w:val="both"/>
      </w:pPr>
      <w:r>
        <w:t xml:space="preserve">"Derivative Works" shall mean any work, whether in Source or Object form, that is based on (or derived from) the Work and for which the editorial revisions, annotations, elaborations, or other </w:t>
      </w:r>
      <w:r>
        <w:lastRenderedPageBreak/>
        <w:t xml:space="preserve">modifications represent, as a whole, an original work of authorship. For the purposes of this License, Derivative Works shall not include works that remain separable from, or merely link (or bind by name) to the interfaces of, the Work and Derivative Works thereof. </w:t>
      </w:r>
    </w:p>
    <w:p w14:paraId="0C8CE49E" w14:textId="77777777" w:rsidR="001461C9" w:rsidRDefault="001461C9" w:rsidP="001461C9">
      <w:pPr>
        <w:spacing w:line="276" w:lineRule="auto"/>
        <w:jc w:val="both"/>
      </w:pPr>
      <w: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w:t>
      </w:r>
    </w:p>
    <w:p w14:paraId="75AC380D" w14:textId="77777777" w:rsidR="00C85E7D" w:rsidRDefault="001461C9" w:rsidP="00C85E7D">
      <w:pPr>
        <w:spacing w:line="276" w:lineRule="auto"/>
        <w:jc w:val="both"/>
      </w:pPr>
      <w:r>
        <w:t xml:space="preserve">"Contributor" shall mean Licensor and any individual or Legal Entity on behalf of whom a Contribution has been received by Licensor and subsequently incorporated within the Work. </w:t>
      </w:r>
    </w:p>
    <w:p w14:paraId="53243BD2" w14:textId="77777777" w:rsidR="00C85E7D" w:rsidRDefault="00C85E7D" w:rsidP="00C85E7D">
      <w:pPr>
        <w:spacing w:line="276" w:lineRule="auto"/>
        <w:jc w:val="both"/>
      </w:pPr>
    </w:p>
    <w:p w14:paraId="14244CAD" w14:textId="1178F6A0" w:rsidR="001461C9" w:rsidRDefault="00C85E7D" w:rsidP="00C85E7D">
      <w:pPr>
        <w:spacing w:line="276" w:lineRule="auto"/>
        <w:jc w:val="both"/>
      </w:pPr>
      <w:r>
        <w:t xml:space="preserve">2. </w:t>
      </w:r>
      <w:r w:rsidR="001461C9">
        <w:t xml:space="preserve">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 </w:t>
      </w:r>
    </w:p>
    <w:p w14:paraId="4F9E37D4" w14:textId="77777777" w:rsidR="001461C9" w:rsidRDefault="001461C9" w:rsidP="001461C9">
      <w:pPr>
        <w:spacing w:line="276" w:lineRule="auto"/>
        <w:jc w:val="both"/>
      </w:pPr>
    </w:p>
    <w:p w14:paraId="03D09596" w14:textId="77E72E2F" w:rsidR="001461C9" w:rsidRDefault="001461C9" w:rsidP="001461C9">
      <w:pPr>
        <w:spacing w:line="276" w:lineRule="auto"/>
        <w:jc w:val="both"/>
      </w:pPr>
      <w: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 </w:t>
      </w:r>
    </w:p>
    <w:p w14:paraId="74075F99" w14:textId="77777777" w:rsidR="001461C9" w:rsidRDefault="001461C9" w:rsidP="001461C9">
      <w:pPr>
        <w:spacing w:line="276" w:lineRule="auto"/>
        <w:jc w:val="both"/>
      </w:pPr>
    </w:p>
    <w:p w14:paraId="59EB750E" w14:textId="0E1E96AE" w:rsidR="001461C9" w:rsidRDefault="001461C9" w:rsidP="001461C9">
      <w:pPr>
        <w:spacing w:line="276" w:lineRule="auto"/>
        <w:jc w:val="both"/>
      </w:pPr>
      <w:r>
        <w:t xml:space="preserve">4. Redistribution. You may reproduce and distribute copies of the Work or Derivative Works thereof in any medium, with or without modifications, and in Source or Object form, provided that You meet the following conditions: </w:t>
      </w:r>
    </w:p>
    <w:p w14:paraId="38F67952" w14:textId="77777777" w:rsidR="001461C9" w:rsidRDefault="001461C9" w:rsidP="001461C9">
      <w:pPr>
        <w:spacing w:line="276" w:lineRule="auto"/>
        <w:jc w:val="both"/>
      </w:pPr>
    </w:p>
    <w:p w14:paraId="62991375" w14:textId="51E3BD42" w:rsidR="001461C9" w:rsidRDefault="001461C9" w:rsidP="001461C9">
      <w:pPr>
        <w:spacing w:line="276" w:lineRule="auto"/>
        <w:jc w:val="both"/>
      </w:pPr>
      <w:r>
        <w:t xml:space="preserve">    </w:t>
      </w:r>
      <w:r w:rsidR="00C85E7D">
        <w:t>a</w:t>
      </w:r>
      <w:r>
        <w:t xml:space="preserve">. You must give any other recipients of the Work or Derivative Works a copy of this License; and </w:t>
      </w:r>
    </w:p>
    <w:p w14:paraId="258C5316" w14:textId="468CD24D" w:rsidR="001461C9" w:rsidRDefault="001461C9" w:rsidP="001461C9">
      <w:pPr>
        <w:spacing w:line="276" w:lineRule="auto"/>
        <w:jc w:val="both"/>
      </w:pPr>
      <w:r>
        <w:t xml:space="preserve">    </w:t>
      </w:r>
      <w:r w:rsidR="00C85E7D">
        <w:t>b</w:t>
      </w:r>
      <w:r>
        <w:t xml:space="preserve">. You must cause any modified files to carry prominent notices stating that You changed the files; and </w:t>
      </w:r>
    </w:p>
    <w:p w14:paraId="135C35D5" w14:textId="1B4956C1" w:rsidR="001461C9" w:rsidRDefault="001461C9" w:rsidP="001461C9">
      <w:pPr>
        <w:spacing w:line="276" w:lineRule="auto"/>
        <w:jc w:val="both"/>
      </w:pPr>
      <w:r>
        <w:t xml:space="preserve">    </w:t>
      </w:r>
      <w:r w:rsidR="00C85E7D">
        <w:t>c</w:t>
      </w:r>
      <w:r>
        <w:t xml:space="preserve">. You must retain, in the Source form of any Derivative Works that You distribute, all copyright, patent, trademark, and attribution notices from the Source form of the Work, excluding those notices that do not pertain to any part of the Derivative Works; and </w:t>
      </w:r>
    </w:p>
    <w:p w14:paraId="5389E0C1" w14:textId="6455DFDA" w:rsidR="001461C9" w:rsidRDefault="001461C9" w:rsidP="001461C9">
      <w:pPr>
        <w:spacing w:line="276" w:lineRule="auto"/>
        <w:jc w:val="both"/>
      </w:pPr>
      <w:r>
        <w:t xml:space="preserve">    </w:t>
      </w:r>
      <w:r w:rsidR="00C85E7D">
        <w:t>d</w:t>
      </w:r>
      <w:r>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t>
      </w:r>
      <w:r>
        <w:lastRenderedPageBreak/>
        <w:t>within a display generated by the Derivative Works, if and wherever such third-party notices normally appear. The contents of the NOTICE file are for informational purposes only and do not modify the License.</w:t>
      </w:r>
    </w:p>
    <w:p w14:paraId="6B8024AD" w14:textId="5B7390D6" w:rsidR="001461C9" w:rsidRDefault="001461C9" w:rsidP="001461C9">
      <w:pPr>
        <w:spacing w:line="276" w:lineRule="auto"/>
        <w:jc w:val="both"/>
      </w:pPr>
      <w:r>
        <w:t xml:space="preserv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7B88435F" w14:textId="77777777" w:rsidR="006C0D83" w:rsidRDefault="006C0D83" w:rsidP="001461C9">
      <w:pPr>
        <w:spacing w:line="276" w:lineRule="auto"/>
        <w:jc w:val="both"/>
      </w:pPr>
    </w:p>
    <w:p w14:paraId="2E0BF583" w14:textId="7181A1A6" w:rsidR="001461C9" w:rsidRDefault="006C0D83" w:rsidP="006C0D83">
      <w:pPr>
        <w:spacing w:line="276" w:lineRule="auto"/>
        <w:jc w:val="both"/>
      </w:pPr>
      <w:r>
        <w:t xml:space="preserve">5. </w:t>
      </w:r>
      <w:r w:rsidR="001461C9">
        <w:t>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3D2AD172" w14:textId="77777777" w:rsidR="006C0D83" w:rsidRDefault="006C0D83" w:rsidP="006C0D83">
      <w:pPr>
        <w:spacing w:line="276" w:lineRule="auto"/>
        <w:jc w:val="both"/>
      </w:pPr>
    </w:p>
    <w:p w14:paraId="1BD67563" w14:textId="0BF5F1E7" w:rsidR="001461C9" w:rsidRDefault="001461C9" w:rsidP="001461C9">
      <w:pPr>
        <w:spacing w:line="276" w:lineRule="auto"/>
        <w:jc w:val="both"/>
      </w:pPr>
      <w:r>
        <w:t xml:space="preserve">6. Trademarks. This License does not grant permission to use the trade names, trademarks, service marks, or product names of the Licensor, except as required for reasonable and customary use in describing the origin of the Work and reproducing the content of the NOTICE file. </w:t>
      </w:r>
    </w:p>
    <w:p w14:paraId="070F49D7" w14:textId="77777777" w:rsidR="006C0D83" w:rsidRDefault="006C0D83" w:rsidP="001461C9">
      <w:pPr>
        <w:spacing w:line="276" w:lineRule="auto"/>
        <w:jc w:val="both"/>
      </w:pPr>
    </w:p>
    <w:p w14:paraId="0D6225CB" w14:textId="4047905B" w:rsidR="001461C9" w:rsidRDefault="001461C9" w:rsidP="001461C9">
      <w:pPr>
        <w:spacing w:line="276" w:lineRule="auto"/>
        <w:jc w:val="both"/>
      </w:pPr>
      <w: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 </w:t>
      </w:r>
    </w:p>
    <w:p w14:paraId="1E0FD83D" w14:textId="77777777" w:rsidR="006C0D83" w:rsidRDefault="006C0D83" w:rsidP="001461C9">
      <w:pPr>
        <w:spacing w:line="276" w:lineRule="auto"/>
        <w:jc w:val="both"/>
      </w:pPr>
    </w:p>
    <w:p w14:paraId="09509386" w14:textId="5C3322B0" w:rsidR="001461C9" w:rsidRDefault="001461C9" w:rsidP="001461C9">
      <w:pPr>
        <w:spacing w:line="276" w:lineRule="auto"/>
        <w:jc w:val="both"/>
      </w:pPr>
      <w:r>
        <w:t xml:space="preserve">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 </w:t>
      </w:r>
    </w:p>
    <w:p w14:paraId="4D28AA94" w14:textId="77777777" w:rsidR="006C0D83" w:rsidRDefault="006C0D83" w:rsidP="001461C9">
      <w:pPr>
        <w:spacing w:line="276" w:lineRule="auto"/>
        <w:jc w:val="both"/>
      </w:pPr>
    </w:p>
    <w:p w14:paraId="733826B0" w14:textId="2B2DB0F5" w:rsidR="001461C9" w:rsidRDefault="001461C9" w:rsidP="001461C9">
      <w:pPr>
        <w:spacing w:line="276" w:lineRule="auto"/>
        <w:jc w:val="both"/>
      </w:pPr>
      <w:r>
        <w:t xml:space="preserve">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 </w:t>
      </w:r>
    </w:p>
    <w:p w14:paraId="4C3111D1" w14:textId="77777777" w:rsidR="001461C9" w:rsidRDefault="001461C9" w:rsidP="001461C9">
      <w:pPr>
        <w:spacing w:line="276" w:lineRule="auto"/>
        <w:jc w:val="both"/>
      </w:pPr>
    </w:p>
    <w:p w14:paraId="4468E057" w14:textId="7891D21B" w:rsidR="001461C9" w:rsidRDefault="001461C9" w:rsidP="001461C9">
      <w:pPr>
        <w:spacing w:line="276" w:lineRule="auto"/>
        <w:jc w:val="both"/>
      </w:pPr>
      <w:r>
        <w:t xml:space="preserve">END OF TERMS AND CONDITIONS </w:t>
      </w:r>
    </w:p>
    <w:p w14:paraId="06733F8D" w14:textId="36FF3B47" w:rsidR="001461C9" w:rsidRDefault="001461C9" w:rsidP="007C27C2">
      <w:pPr>
        <w:pStyle w:val="berschrift2"/>
        <w:keepLines/>
      </w:pPr>
      <w:r>
        <w:lastRenderedPageBreak/>
        <w:t>cURL</w:t>
      </w:r>
    </w:p>
    <w:p w14:paraId="46C9ED35" w14:textId="77777777" w:rsidR="009C46D3" w:rsidRDefault="009C46D3" w:rsidP="007C27C2">
      <w:pPr>
        <w:keepNext/>
        <w:keepLines/>
        <w:spacing w:line="276" w:lineRule="auto"/>
        <w:jc w:val="both"/>
      </w:pPr>
    </w:p>
    <w:p w14:paraId="0EBFE3EC" w14:textId="5DCC0526" w:rsidR="009C46D3" w:rsidRDefault="009C46D3" w:rsidP="007C27C2">
      <w:pPr>
        <w:keepNext/>
        <w:keepLines/>
        <w:spacing w:line="276" w:lineRule="auto"/>
        <w:jc w:val="both"/>
      </w:pPr>
      <w:r>
        <w:t>COPYRIGHT AND PERMISSION NOTICE</w:t>
      </w:r>
    </w:p>
    <w:p w14:paraId="76EE742B" w14:textId="77777777" w:rsidR="0051315B" w:rsidRDefault="0051315B" w:rsidP="007C27C2">
      <w:pPr>
        <w:keepNext/>
        <w:keepLines/>
        <w:spacing w:line="276" w:lineRule="auto"/>
        <w:jc w:val="both"/>
      </w:pPr>
    </w:p>
    <w:p w14:paraId="209C7E46" w14:textId="77777777" w:rsidR="0051315B" w:rsidRDefault="009C46D3" w:rsidP="007C27C2">
      <w:pPr>
        <w:keepNext/>
        <w:keepLines/>
        <w:spacing w:line="276" w:lineRule="auto"/>
        <w:jc w:val="both"/>
      </w:pPr>
      <w:r>
        <w:t>Copyright (c) 1996 - 20</w:t>
      </w:r>
      <w:r w:rsidR="007F3100">
        <w:t>2</w:t>
      </w:r>
      <w:r w:rsidR="00741569">
        <w:t>1</w:t>
      </w:r>
      <w:r>
        <w:t xml:space="preserve">, Daniel Stenberg, daniel@haxx.se, and many contributors, see the THANKS file. </w:t>
      </w:r>
    </w:p>
    <w:p w14:paraId="098CD4DD" w14:textId="77777777" w:rsidR="0051315B" w:rsidRDefault="0051315B" w:rsidP="007C27C2">
      <w:pPr>
        <w:keepNext/>
        <w:keepLines/>
        <w:spacing w:line="276" w:lineRule="auto"/>
        <w:jc w:val="both"/>
      </w:pPr>
    </w:p>
    <w:p w14:paraId="72977F97" w14:textId="2EA4F662" w:rsidR="009C46D3" w:rsidRDefault="009C46D3" w:rsidP="007C27C2">
      <w:pPr>
        <w:keepNext/>
        <w:keepLines/>
        <w:spacing w:line="276" w:lineRule="auto"/>
        <w:jc w:val="both"/>
      </w:pPr>
      <w:r>
        <w:t>All rights reserved.</w:t>
      </w:r>
    </w:p>
    <w:p w14:paraId="4BD9FD18" w14:textId="77777777" w:rsidR="0051315B" w:rsidRDefault="0051315B" w:rsidP="007C27C2">
      <w:pPr>
        <w:keepNext/>
        <w:keepLines/>
        <w:spacing w:line="276" w:lineRule="auto"/>
        <w:jc w:val="both"/>
      </w:pPr>
    </w:p>
    <w:p w14:paraId="6A6D1CB6" w14:textId="77777777" w:rsidR="0051315B" w:rsidRDefault="009C46D3" w:rsidP="007C27C2">
      <w:pPr>
        <w:keepNext/>
        <w:keepLines/>
        <w:spacing w:line="276" w:lineRule="auto"/>
        <w:jc w:val="both"/>
      </w:pPr>
      <w:r>
        <w:t xml:space="preserve">Permission to use, copy, modify, and distribute this software for any purpose with or without fee is hereby granted, provided that the above copyright notice and this permission notice appear in all copies. </w:t>
      </w:r>
    </w:p>
    <w:p w14:paraId="704DF54F" w14:textId="77777777" w:rsidR="0051315B" w:rsidRDefault="0051315B" w:rsidP="007C27C2">
      <w:pPr>
        <w:keepNext/>
        <w:keepLines/>
        <w:spacing w:line="276" w:lineRule="auto"/>
        <w:jc w:val="both"/>
      </w:pPr>
    </w:p>
    <w:p w14:paraId="27889C41" w14:textId="77777777" w:rsidR="0051315B" w:rsidRDefault="009C46D3" w:rsidP="007C27C2">
      <w:pPr>
        <w:keepNext/>
        <w:keepLines/>
        <w:spacing w:line="276" w:lineRule="auto"/>
        <w:jc w:val="both"/>
      </w:pPr>
      <w:r>
        <w:t xml:space="preserve">THE SOFTWARE IS PROVIDED "AS IS", WITHOUT WARRANTY OF ANY KIND, EXPRESS OR IMPLIED, INCLUDING BUT NOT LIMITED TO THE WARRANTIES OF MERCHANTABILITY, FITNESS FOR A PARTICULAR PURPOSE AND NONINFRINGEMENT OF THIRD PARTY RIGHTS. IN NO EVENT SHALL THE AUTHORS OR COPYRIGHT HOLDERS BE LIABLE FOR ANY CLAIM, DAMAGES OR OTHER LIABILITY, WHETHER IN AN ACTION OF CONTRACT, TORT OR OTHERWISE, ARISING FROM, OUT OF OR IN CONNECTION WITH THE SOFTWARE OR THE USE OR OTHER DEALINGS IN THE SOFTWARE. </w:t>
      </w:r>
    </w:p>
    <w:p w14:paraId="14E9994D" w14:textId="77777777" w:rsidR="0051315B" w:rsidRDefault="0051315B" w:rsidP="007C27C2">
      <w:pPr>
        <w:keepNext/>
        <w:keepLines/>
        <w:spacing w:line="276" w:lineRule="auto"/>
        <w:jc w:val="both"/>
      </w:pPr>
    </w:p>
    <w:p w14:paraId="0E59C4D0" w14:textId="3EDF3B10" w:rsidR="001461C9" w:rsidRDefault="009C46D3" w:rsidP="007C27C2">
      <w:pPr>
        <w:keepNext/>
        <w:keepLines/>
        <w:spacing w:line="276" w:lineRule="auto"/>
        <w:jc w:val="both"/>
      </w:pPr>
      <w:r>
        <w:t>Except as contained in this notice, the name of a copyright holder shall not be used in advertising or otherwise to promote the sale, use or other dealings in this Software without prior written authorization of the copyright holder.</w:t>
      </w:r>
    </w:p>
    <w:p w14:paraId="55E43658" w14:textId="43E482FC" w:rsidR="001461C9" w:rsidRDefault="001461C9" w:rsidP="00CF3969">
      <w:pPr>
        <w:pStyle w:val="berschrift2"/>
        <w:keepLines/>
      </w:pPr>
      <w:r>
        <w:t>Haru Free PDF Library</w:t>
      </w:r>
    </w:p>
    <w:p w14:paraId="2F05C3C2" w14:textId="77777777" w:rsidR="001461C9" w:rsidRDefault="001461C9" w:rsidP="00CF3969">
      <w:pPr>
        <w:keepNext/>
        <w:keepLines/>
        <w:spacing w:line="276" w:lineRule="auto"/>
        <w:jc w:val="both"/>
      </w:pPr>
    </w:p>
    <w:p w14:paraId="0B33B1A3" w14:textId="77777777" w:rsidR="001461C9" w:rsidRDefault="001461C9" w:rsidP="00CF3969">
      <w:pPr>
        <w:keepNext/>
        <w:keepLines/>
        <w:spacing w:line="276" w:lineRule="auto"/>
        <w:jc w:val="both"/>
      </w:pPr>
      <w:r>
        <w:t xml:space="preserve">Copyright (C) 1999-2006 Takeshi Kanno </w:t>
      </w:r>
    </w:p>
    <w:p w14:paraId="6ADFD312" w14:textId="77777777" w:rsidR="0051315B" w:rsidRDefault="001461C9" w:rsidP="00CF3969">
      <w:pPr>
        <w:keepNext/>
        <w:keepLines/>
        <w:spacing w:line="276" w:lineRule="auto"/>
        <w:jc w:val="both"/>
      </w:pPr>
      <w:r>
        <w:t xml:space="preserve">This software is provided 'as-is', without any express or implied warranty. </w:t>
      </w:r>
    </w:p>
    <w:p w14:paraId="589ECD6C" w14:textId="77777777" w:rsidR="0051315B" w:rsidRDefault="0051315B" w:rsidP="00CF3969">
      <w:pPr>
        <w:keepNext/>
        <w:keepLines/>
        <w:spacing w:line="276" w:lineRule="auto"/>
        <w:jc w:val="both"/>
      </w:pPr>
    </w:p>
    <w:p w14:paraId="189A4F7B" w14:textId="77777777" w:rsidR="0051315B" w:rsidRDefault="001461C9" w:rsidP="00CF3969">
      <w:pPr>
        <w:keepNext/>
        <w:keepLines/>
        <w:spacing w:line="276" w:lineRule="auto"/>
        <w:jc w:val="both"/>
      </w:pPr>
      <w:r>
        <w:t>In no event will the authors be held liable for any damages arising from the use of this software.</w:t>
      </w:r>
    </w:p>
    <w:p w14:paraId="420EE165" w14:textId="77777777" w:rsidR="0051315B" w:rsidRDefault="0051315B" w:rsidP="00CF3969">
      <w:pPr>
        <w:keepNext/>
        <w:keepLines/>
        <w:spacing w:line="276" w:lineRule="auto"/>
        <w:jc w:val="both"/>
      </w:pPr>
    </w:p>
    <w:p w14:paraId="3C306454" w14:textId="72E7CF76" w:rsidR="001461C9" w:rsidRDefault="001461C9" w:rsidP="00CF3969">
      <w:pPr>
        <w:keepNext/>
        <w:keepLines/>
        <w:spacing w:line="276" w:lineRule="auto"/>
        <w:jc w:val="both"/>
      </w:pPr>
      <w:r>
        <w:t xml:space="preserve">Permission is granted to anyone to use this software for any purpose, including commercial applications, and to alter it and redistribute it freely, subject to the following restrictions: </w:t>
      </w:r>
    </w:p>
    <w:p w14:paraId="2785CFBF" w14:textId="77777777" w:rsidR="001461C9" w:rsidRDefault="001461C9" w:rsidP="00CF3969">
      <w:pPr>
        <w:keepNext/>
        <w:keepLines/>
        <w:spacing w:line="276" w:lineRule="auto"/>
        <w:jc w:val="both"/>
      </w:pPr>
    </w:p>
    <w:p w14:paraId="4AC8C6E7" w14:textId="77777777" w:rsidR="007D5996" w:rsidRDefault="001461C9" w:rsidP="00000226">
      <w:pPr>
        <w:pStyle w:val="Listenabsatz"/>
        <w:keepNext/>
        <w:keepLines/>
        <w:numPr>
          <w:ilvl w:val="0"/>
          <w:numId w:val="13"/>
        </w:numPr>
        <w:spacing w:line="276" w:lineRule="auto"/>
        <w:jc w:val="both"/>
      </w:pPr>
      <w:r>
        <w:t>The origin of this software must not be misrepresented; you must not claim that you wrote the original software. If you use this software in a product, an acknowledgment in the product documentation would be appreciated but is not required.</w:t>
      </w:r>
    </w:p>
    <w:p w14:paraId="43A622CC" w14:textId="77777777" w:rsidR="007D5996" w:rsidRDefault="001461C9" w:rsidP="00000226">
      <w:pPr>
        <w:pStyle w:val="Listenabsatz"/>
        <w:keepNext/>
        <w:keepLines/>
        <w:numPr>
          <w:ilvl w:val="0"/>
          <w:numId w:val="13"/>
        </w:numPr>
        <w:spacing w:line="276" w:lineRule="auto"/>
        <w:jc w:val="both"/>
      </w:pPr>
      <w:r>
        <w:t xml:space="preserve">Altered source versions must be plainly marked as such, and must not be misrepresented as being the original software. </w:t>
      </w:r>
    </w:p>
    <w:p w14:paraId="1EDC3EF7" w14:textId="2FCFCE4E" w:rsidR="008E4F4C" w:rsidRDefault="001461C9" w:rsidP="00000226">
      <w:pPr>
        <w:pStyle w:val="Listenabsatz"/>
        <w:keepNext/>
        <w:keepLines/>
        <w:numPr>
          <w:ilvl w:val="0"/>
          <w:numId w:val="13"/>
        </w:numPr>
        <w:spacing w:line="276" w:lineRule="auto"/>
        <w:jc w:val="both"/>
      </w:pPr>
      <w:r>
        <w:t>This notice may not be removed or altered from any source distribution.</w:t>
      </w:r>
    </w:p>
    <w:p w14:paraId="522A4114" w14:textId="77777777" w:rsidR="008E4F4C" w:rsidRPr="008E4F4C" w:rsidRDefault="008E4F4C" w:rsidP="008E4F4C"/>
    <w:p w14:paraId="54ABA851" w14:textId="7687D685" w:rsidR="001461C9" w:rsidRDefault="001461C9" w:rsidP="00CF3969">
      <w:pPr>
        <w:pStyle w:val="berschrift2"/>
        <w:keepLines/>
      </w:pPr>
      <w:r>
        <w:lastRenderedPageBreak/>
        <w:t>LibXML und XMLsec</w:t>
      </w:r>
    </w:p>
    <w:p w14:paraId="586516A6" w14:textId="77777777" w:rsidR="001461C9" w:rsidRDefault="001461C9" w:rsidP="00CF3969">
      <w:pPr>
        <w:keepNext/>
        <w:keepLines/>
        <w:spacing w:line="276" w:lineRule="auto"/>
        <w:jc w:val="both"/>
      </w:pPr>
    </w:p>
    <w:p w14:paraId="3922B55F" w14:textId="4D2D064A" w:rsidR="001461C9" w:rsidRDefault="005F396E" w:rsidP="00CF3969">
      <w:pPr>
        <w:keepNext/>
        <w:keepLines/>
        <w:spacing w:line="276" w:lineRule="auto"/>
        <w:jc w:val="both"/>
      </w:pPr>
      <w:r w:rsidRPr="005F396E">
        <w:t>Copyright (C) 1998-2012 Daniel Veillard. All Rights Reserved.</w:t>
      </w:r>
    </w:p>
    <w:p w14:paraId="0394D9E7" w14:textId="77777777" w:rsidR="001461C9" w:rsidRDefault="001461C9" w:rsidP="00CF3969">
      <w:pPr>
        <w:keepNext/>
        <w:keepLines/>
        <w:spacing w:line="276" w:lineRule="auto"/>
        <w:jc w:val="both"/>
      </w:pPr>
    </w:p>
    <w:p w14:paraId="0612A371" w14:textId="37EAE28A" w:rsidR="001461C9" w:rsidRDefault="001461C9" w:rsidP="00CF3969">
      <w:pPr>
        <w:keepNext/>
        <w:keepLines/>
        <w:spacing w:line="276" w:lineRule="auto"/>
        <w:jc w:val="both"/>
      </w:pPr>
      <w:r>
        <w:t>Permission is hereby granted, free of charge, to any person obtaining</w:t>
      </w:r>
      <w:r w:rsidR="00133162">
        <w:t xml:space="preserve"> </w:t>
      </w:r>
      <w:r>
        <w:t>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414E13F" w14:textId="77777777" w:rsidR="001461C9" w:rsidRDefault="001461C9" w:rsidP="00CF3969">
      <w:pPr>
        <w:keepNext/>
        <w:keepLines/>
        <w:spacing w:line="276" w:lineRule="auto"/>
        <w:jc w:val="both"/>
      </w:pPr>
    </w:p>
    <w:p w14:paraId="4BD99D9C" w14:textId="49019409" w:rsidR="001461C9" w:rsidRDefault="001461C9" w:rsidP="00CF3969">
      <w:pPr>
        <w:keepNext/>
        <w:keepLines/>
        <w:spacing w:line="276" w:lineRule="auto"/>
        <w:jc w:val="both"/>
      </w:pPr>
      <w:r>
        <w:t>The above copyright notice and this permission notice shall be included in all copies or substantial portions of the Software.</w:t>
      </w:r>
    </w:p>
    <w:p w14:paraId="7680381F" w14:textId="77777777" w:rsidR="001461C9" w:rsidRDefault="001461C9" w:rsidP="00CF3969">
      <w:pPr>
        <w:keepNext/>
        <w:keepLines/>
        <w:spacing w:line="276" w:lineRule="auto"/>
        <w:jc w:val="both"/>
      </w:pPr>
    </w:p>
    <w:p w14:paraId="22AD3EE6" w14:textId="226C609E" w:rsidR="001461C9" w:rsidRDefault="001461C9" w:rsidP="00CF3969">
      <w:pPr>
        <w:keepNext/>
        <w:keepLines/>
        <w:spacing w:line="276" w:lineRule="auto"/>
        <w:jc w:val="both"/>
      </w:pPr>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3BCF8F7" w14:textId="03A7BB21" w:rsidR="009C46D3" w:rsidRDefault="009C46D3" w:rsidP="00CF3969">
      <w:pPr>
        <w:keepNext/>
        <w:keepLines/>
        <w:spacing w:line="276" w:lineRule="auto"/>
        <w:jc w:val="both"/>
      </w:pPr>
    </w:p>
    <w:p w14:paraId="54C29896" w14:textId="7BD9AA24" w:rsidR="009C46D3" w:rsidRDefault="009C46D3" w:rsidP="009C46D3">
      <w:pPr>
        <w:pStyle w:val="berschrift2"/>
        <w:keepLines/>
      </w:pPr>
      <w:r w:rsidRPr="009C46D3">
        <w:t>PCRE2 LICENCE</w:t>
      </w:r>
    </w:p>
    <w:p w14:paraId="68612B06" w14:textId="72BC806F" w:rsidR="009C46D3" w:rsidRDefault="009C46D3" w:rsidP="00CF3969">
      <w:pPr>
        <w:keepNext/>
        <w:keepLines/>
        <w:spacing w:line="276" w:lineRule="auto"/>
        <w:jc w:val="both"/>
      </w:pPr>
    </w:p>
    <w:p w14:paraId="70E454D0" w14:textId="090F725E" w:rsidR="00E27ECB" w:rsidRDefault="00E27ECB" w:rsidP="007E2CC5">
      <w:pPr>
        <w:jc w:val="both"/>
      </w:pPr>
      <w:r>
        <w:t>PCRE2 is a library of functions to support regular expressions whose syntax</w:t>
      </w:r>
      <w:r w:rsidR="00133162">
        <w:t xml:space="preserve"> </w:t>
      </w:r>
      <w:r>
        <w:t>and semantics are as close as possible to those of the Perl 5 language.</w:t>
      </w:r>
    </w:p>
    <w:p w14:paraId="0296ADD2" w14:textId="77777777" w:rsidR="00E27ECB" w:rsidRDefault="00E27ECB" w:rsidP="007E2CC5">
      <w:pPr>
        <w:jc w:val="both"/>
      </w:pPr>
    </w:p>
    <w:p w14:paraId="11D7A5B2" w14:textId="06C07972" w:rsidR="00E27ECB" w:rsidRDefault="00E27ECB" w:rsidP="007E2CC5">
      <w:pPr>
        <w:jc w:val="both"/>
      </w:pPr>
      <w:r>
        <w:t>Releases 10.00 and above of PCRE2 are distributed under the terms of the "BSD"</w:t>
      </w:r>
      <w:r w:rsidR="00133162">
        <w:t xml:space="preserve"> </w:t>
      </w:r>
      <w:r>
        <w:t>licence, as specified below, with one exemption for certain binary</w:t>
      </w:r>
      <w:r w:rsidR="00133162">
        <w:t xml:space="preserve"> </w:t>
      </w:r>
      <w:r>
        <w:t>redistributions. The documentation for PCRE2, supplied in the "doc" directory,</w:t>
      </w:r>
      <w:r w:rsidR="00133162">
        <w:t xml:space="preserve"> </w:t>
      </w:r>
      <w:r>
        <w:t>is distributed under the same terms as the software itself. The data in the</w:t>
      </w:r>
      <w:r w:rsidR="00133162">
        <w:t xml:space="preserve"> </w:t>
      </w:r>
      <w:r>
        <w:t>testdata directory is not copyrighted and is in the public domain.</w:t>
      </w:r>
    </w:p>
    <w:p w14:paraId="18FC5F87" w14:textId="77777777" w:rsidR="00E27ECB" w:rsidRDefault="00E27ECB" w:rsidP="007E2CC5">
      <w:pPr>
        <w:jc w:val="both"/>
      </w:pPr>
    </w:p>
    <w:p w14:paraId="1A198FF0" w14:textId="39AE6AFB" w:rsidR="00E27ECB" w:rsidRDefault="00E27ECB" w:rsidP="007E2CC5">
      <w:pPr>
        <w:jc w:val="both"/>
      </w:pPr>
      <w:r>
        <w:t>The basic library functions are written in C and are freestanding. Also</w:t>
      </w:r>
      <w:r w:rsidR="00133162">
        <w:t xml:space="preserve"> </w:t>
      </w:r>
      <w:r>
        <w:t>included in the distribution is a just-in-time compiler that can be used to</w:t>
      </w:r>
      <w:r w:rsidR="00133162">
        <w:t xml:space="preserve"> </w:t>
      </w:r>
      <w:r>
        <w:t>optimize pattern matching. This is an optional feature that can be omitted when</w:t>
      </w:r>
      <w:r w:rsidR="00133162">
        <w:t xml:space="preserve"> </w:t>
      </w:r>
      <w:r>
        <w:t>the library is built.</w:t>
      </w:r>
    </w:p>
    <w:p w14:paraId="45AB324A" w14:textId="77777777" w:rsidR="00E27ECB" w:rsidRDefault="00E27ECB" w:rsidP="00E27ECB"/>
    <w:p w14:paraId="53B50C7C" w14:textId="77777777" w:rsidR="00E27ECB" w:rsidRDefault="00E27ECB" w:rsidP="00E27ECB">
      <w:r>
        <w:t>THE BASIC LIBRARY FUNCTIONS</w:t>
      </w:r>
    </w:p>
    <w:p w14:paraId="63ACD573" w14:textId="68492A78" w:rsidR="00E27ECB" w:rsidRDefault="00AF3445" w:rsidP="00E27ECB">
      <w:r>
        <w:t>---------------------</w:t>
      </w:r>
      <w:r w:rsidR="00E27ECB">
        <w:t>---------------------------</w:t>
      </w:r>
    </w:p>
    <w:p w14:paraId="788585E6" w14:textId="77777777" w:rsidR="00E27ECB" w:rsidRDefault="00E27ECB" w:rsidP="00E27ECB"/>
    <w:p w14:paraId="356EC2B0" w14:textId="7EF9FBFA" w:rsidR="00E27ECB" w:rsidRDefault="00E27ECB" w:rsidP="00E27ECB">
      <w:r>
        <w:t>Written by:</w:t>
      </w:r>
      <w:r w:rsidR="0045563A">
        <w:tab/>
      </w:r>
      <w:r w:rsidR="0045563A">
        <w:tab/>
      </w:r>
      <w:r>
        <w:t>Philip Hazel</w:t>
      </w:r>
    </w:p>
    <w:p w14:paraId="752FB6C5" w14:textId="67946FE4" w:rsidR="00E27ECB" w:rsidRDefault="00E27ECB" w:rsidP="00E27ECB">
      <w:r>
        <w:t>Email local part:</w:t>
      </w:r>
      <w:r w:rsidR="0045563A">
        <w:tab/>
        <w:t>Philip Hazel</w:t>
      </w:r>
    </w:p>
    <w:p w14:paraId="4283A5CB" w14:textId="48294CCA" w:rsidR="00E27ECB" w:rsidRDefault="00E27ECB" w:rsidP="00E27ECB">
      <w:r>
        <w:t xml:space="preserve">Email domain:     </w:t>
      </w:r>
      <w:r w:rsidR="0045563A">
        <w:tab/>
        <w:t>gmail.com</w:t>
      </w:r>
    </w:p>
    <w:p w14:paraId="4F7C2AE5" w14:textId="77777777" w:rsidR="00E27ECB" w:rsidRDefault="00E27ECB" w:rsidP="00E27ECB"/>
    <w:p w14:paraId="7F3DA1B6" w14:textId="77777777" w:rsidR="00AF3445" w:rsidRDefault="00AF3445" w:rsidP="00AF3445">
      <w:r>
        <w:t>Retired from University of Cambridge Computing Service,</w:t>
      </w:r>
    </w:p>
    <w:p w14:paraId="7A71B78D" w14:textId="77777777" w:rsidR="00AF3445" w:rsidRDefault="00AF3445" w:rsidP="00AF3445">
      <w:r>
        <w:t>Cambridge, England.</w:t>
      </w:r>
    </w:p>
    <w:p w14:paraId="779BA6E9" w14:textId="77777777" w:rsidR="00AF3445" w:rsidRDefault="00AF3445" w:rsidP="00AF3445"/>
    <w:p w14:paraId="295F413E" w14:textId="77777777" w:rsidR="00AF3445" w:rsidRDefault="00AF3445" w:rsidP="00AF3445">
      <w:r>
        <w:t>Copyright (c) 1997-2021 University of Cambridge</w:t>
      </w:r>
    </w:p>
    <w:p w14:paraId="3E9A04AB" w14:textId="4656A018" w:rsidR="00E27ECB" w:rsidRDefault="00AF3445" w:rsidP="00AF3445">
      <w:r>
        <w:t>All rights reserved.</w:t>
      </w:r>
    </w:p>
    <w:p w14:paraId="35B1FB99" w14:textId="77777777" w:rsidR="00E27ECB" w:rsidRDefault="00E27ECB" w:rsidP="00E27ECB"/>
    <w:p w14:paraId="080DF081" w14:textId="77777777" w:rsidR="00E27ECB" w:rsidRDefault="00E27ECB" w:rsidP="00E27ECB">
      <w:r>
        <w:t>PCRE2 JUST-IN-TIME COMPILATION SUPPORT</w:t>
      </w:r>
    </w:p>
    <w:p w14:paraId="19D04920" w14:textId="15A76E8C" w:rsidR="00E27ECB" w:rsidRDefault="00AF3445" w:rsidP="00E27ECB">
      <w:r>
        <w:t>-----------------------------</w:t>
      </w:r>
      <w:r w:rsidR="00E27ECB">
        <w:t>--------------------------------------</w:t>
      </w:r>
    </w:p>
    <w:p w14:paraId="6692164E" w14:textId="77777777" w:rsidR="00E27ECB" w:rsidRDefault="00E27ECB" w:rsidP="00E27ECB"/>
    <w:p w14:paraId="0D6EABB2" w14:textId="4B705CD7" w:rsidR="00E27ECB" w:rsidRDefault="00E27ECB" w:rsidP="00E27ECB">
      <w:r>
        <w:lastRenderedPageBreak/>
        <w:t>Written by:</w:t>
      </w:r>
      <w:r w:rsidR="00AF3445">
        <w:tab/>
      </w:r>
      <w:r w:rsidR="00AF3445">
        <w:tab/>
      </w:r>
      <w:r>
        <w:t>Zoltan Herczeg</w:t>
      </w:r>
    </w:p>
    <w:p w14:paraId="69BD7AB8" w14:textId="7BFB9873" w:rsidR="00E27ECB" w:rsidRDefault="00E27ECB" w:rsidP="00E27ECB">
      <w:r>
        <w:t>Email local part:</w:t>
      </w:r>
      <w:r w:rsidR="00AF3445">
        <w:tab/>
      </w:r>
      <w:r>
        <w:t>hzmester</w:t>
      </w:r>
    </w:p>
    <w:p w14:paraId="2519C162" w14:textId="42836FF4" w:rsidR="00E27ECB" w:rsidRDefault="00E27ECB" w:rsidP="00E27ECB">
      <w:r>
        <w:t xml:space="preserve">Email domain: </w:t>
      </w:r>
      <w:r w:rsidR="00AF3445">
        <w:tab/>
      </w:r>
      <w:r>
        <w:t>freemail.hu</w:t>
      </w:r>
    </w:p>
    <w:p w14:paraId="681C8C97" w14:textId="77777777" w:rsidR="00E27ECB" w:rsidRDefault="00E27ECB" w:rsidP="00E27ECB"/>
    <w:p w14:paraId="2A4A5B57" w14:textId="61E60C88" w:rsidR="00E27ECB" w:rsidRDefault="00E27ECB" w:rsidP="00E27ECB">
      <w:r>
        <w:t>Copyright(c) 2010-202</w:t>
      </w:r>
      <w:r w:rsidR="00AF3445">
        <w:t>1</w:t>
      </w:r>
      <w:r>
        <w:t xml:space="preserve"> Zoltan Herczeg</w:t>
      </w:r>
    </w:p>
    <w:p w14:paraId="019EF452" w14:textId="77777777" w:rsidR="00E27ECB" w:rsidRDefault="00E27ECB" w:rsidP="00E27ECB">
      <w:r>
        <w:t>All rights reserved.</w:t>
      </w:r>
    </w:p>
    <w:p w14:paraId="4A0FADDA" w14:textId="77777777" w:rsidR="00E27ECB" w:rsidRDefault="00E27ECB" w:rsidP="00E27ECB"/>
    <w:p w14:paraId="568D69A6" w14:textId="77777777" w:rsidR="00E27ECB" w:rsidRDefault="00E27ECB" w:rsidP="00E27ECB"/>
    <w:p w14:paraId="0A1AE85D" w14:textId="77777777" w:rsidR="00E27ECB" w:rsidRDefault="00E27ECB" w:rsidP="00E27ECB">
      <w:r>
        <w:t>STACK-LESS JUST-IN-TIME COMPILER</w:t>
      </w:r>
    </w:p>
    <w:p w14:paraId="4550F035" w14:textId="4DF529C0" w:rsidR="00E27ECB" w:rsidRDefault="00E27ECB" w:rsidP="00E27ECB">
      <w:r>
        <w:t>---</w:t>
      </w:r>
      <w:r w:rsidR="00AF3445">
        <w:t>------------------------</w:t>
      </w:r>
      <w:r>
        <w:t>-----------------------------</w:t>
      </w:r>
    </w:p>
    <w:p w14:paraId="4D1BF27A" w14:textId="77777777" w:rsidR="00E27ECB" w:rsidRDefault="00E27ECB" w:rsidP="00E27ECB"/>
    <w:p w14:paraId="44320843" w14:textId="740E66E8" w:rsidR="00E27ECB" w:rsidRDefault="00E27ECB" w:rsidP="00E27ECB">
      <w:r>
        <w:t>Written by:</w:t>
      </w:r>
      <w:r w:rsidR="00AF3445">
        <w:tab/>
      </w:r>
      <w:r w:rsidR="00AF3445">
        <w:tab/>
      </w:r>
      <w:r>
        <w:t>Zoltan Herczeg</w:t>
      </w:r>
    </w:p>
    <w:p w14:paraId="4E73D94A" w14:textId="6CF7132C" w:rsidR="00E27ECB" w:rsidRDefault="00E27ECB" w:rsidP="00E27ECB">
      <w:r>
        <w:t>Email local part:</w:t>
      </w:r>
      <w:r w:rsidR="00AF3445">
        <w:tab/>
      </w:r>
      <w:r>
        <w:t>hzmester</w:t>
      </w:r>
    </w:p>
    <w:p w14:paraId="4D63DBC0" w14:textId="624A7391" w:rsidR="00E27ECB" w:rsidRDefault="00E27ECB" w:rsidP="00E27ECB">
      <w:r>
        <w:t xml:space="preserve">Email domain: </w:t>
      </w:r>
      <w:r w:rsidR="00AF3445">
        <w:tab/>
      </w:r>
      <w:r>
        <w:t>freemail.hu</w:t>
      </w:r>
    </w:p>
    <w:p w14:paraId="0AF235DC" w14:textId="77777777" w:rsidR="00E27ECB" w:rsidRDefault="00E27ECB" w:rsidP="00E27ECB"/>
    <w:p w14:paraId="0908FBFD" w14:textId="0A11DC79" w:rsidR="00E27ECB" w:rsidRDefault="00E27ECB" w:rsidP="00E27ECB">
      <w:r>
        <w:t>Copyright(c) 2009-202</w:t>
      </w:r>
      <w:r w:rsidR="00AF3445">
        <w:t>1</w:t>
      </w:r>
      <w:r>
        <w:t xml:space="preserve"> Zoltan Herczeg</w:t>
      </w:r>
    </w:p>
    <w:p w14:paraId="38B7BBD4" w14:textId="77777777" w:rsidR="00E27ECB" w:rsidRDefault="00E27ECB" w:rsidP="00E27ECB">
      <w:r>
        <w:t>All rights reserved.</w:t>
      </w:r>
    </w:p>
    <w:p w14:paraId="7BAD8037" w14:textId="77777777" w:rsidR="00E27ECB" w:rsidRDefault="00E27ECB" w:rsidP="00E27ECB"/>
    <w:p w14:paraId="4A1CB3C4" w14:textId="77777777" w:rsidR="00E27ECB" w:rsidRDefault="00E27ECB" w:rsidP="00E27ECB"/>
    <w:p w14:paraId="4A2954B9" w14:textId="77777777" w:rsidR="00E27ECB" w:rsidRDefault="00E27ECB" w:rsidP="00E27ECB">
      <w:r>
        <w:t>THE "BSD" LICENCE</w:t>
      </w:r>
    </w:p>
    <w:p w14:paraId="2EA413FA" w14:textId="200CD171" w:rsidR="00E27ECB" w:rsidRDefault="00E27ECB" w:rsidP="00E27ECB">
      <w:r>
        <w:t>---</w:t>
      </w:r>
      <w:r w:rsidR="00AF3445">
        <w:t>------------</w:t>
      </w:r>
      <w:r>
        <w:t>--------------</w:t>
      </w:r>
    </w:p>
    <w:p w14:paraId="679F1E55" w14:textId="77777777" w:rsidR="00E27ECB" w:rsidRDefault="00E27ECB" w:rsidP="00E27ECB"/>
    <w:p w14:paraId="790E3685" w14:textId="1B2110CF" w:rsidR="00E27ECB" w:rsidRDefault="00E27ECB" w:rsidP="007E2CC5">
      <w:pPr>
        <w:jc w:val="both"/>
      </w:pPr>
      <w:r>
        <w:t>Redistribution and use in source and binary forms, with or without</w:t>
      </w:r>
      <w:r w:rsidR="00133162">
        <w:t xml:space="preserve"> </w:t>
      </w:r>
      <w:r>
        <w:t>modification, are permitted provided that the following conditions are met:</w:t>
      </w:r>
    </w:p>
    <w:p w14:paraId="314E755E" w14:textId="77777777" w:rsidR="00E27ECB" w:rsidRDefault="00E27ECB" w:rsidP="007E2CC5">
      <w:pPr>
        <w:jc w:val="both"/>
      </w:pPr>
    </w:p>
    <w:p w14:paraId="420567D9" w14:textId="77777777" w:rsidR="00133162" w:rsidRDefault="00E27ECB" w:rsidP="00000226">
      <w:pPr>
        <w:pStyle w:val="Listenabsatz"/>
        <w:numPr>
          <w:ilvl w:val="0"/>
          <w:numId w:val="11"/>
        </w:numPr>
        <w:ind w:left="360"/>
        <w:jc w:val="both"/>
      </w:pPr>
      <w:r>
        <w:t>Redistributions of source code must retain the above copyright notices,</w:t>
      </w:r>
      <w:r w:rsidR="00133162">
        <w:t xml:space="preserve"> </w:t>
      </w:r>
      <w:r>
        <w:t>this list of conditions and the following disclaimer.</w:t>
      </w:r>
    </w:p>
    <w:p w14:paraId="152529C9" w14:textId="77777777" w:rsidR="00133162" w:rsidRDefault="00E27ECB" w:rsidP="00000226">
      <w:pPr>
        <w:pStyle w:val="Listenabsatz"/>
        <w:numPr>
          <w:ilvl w:val="0"/>
          <w:numId w:val="11"/>
        </w:numPr>
        <w:ind w:left="360"/>
        <w:jc w:val="both"/>
      </w:pPr>
      <w:r>
        <w:t>Redistributions in binary form must reproduce the above copyright</w:t>
      </w:r>
      <w:r w:rsidR="00133162">
        <w:t xml:space="preserve"> </w:t>
      </w:r>
      <w:r>
        <w:t>notices, this list of conditions and the following disclaimer in the</w:t>
      </w:r>
      <w:r w:rsidR="00133162">
        <w:t xml:space="preserve"> </w:t>
      </w:r>
      <w:r>
        <w:t>documentation and/or other materials provided with the distribution.</w:t>
      </w:r>
    </w:p>
    <w:p w14:paraId="1DF25671" w14:textId="139450BE" w:rsidR="00E27ECB" w:rsidRDefault="00E27ECB" w:rsidP="00000226">
      <w:pPr>
        <w:pStyle w:val="Listenabsatz"/>
        <w:numPr>
          <w:ilvl w:val="0"/>
          <w:numId w:val="11"/>
        </w:numPr>
        <w:ind w:left="360"/>
        <w:jc w:val="both"/>
      </w:pPr>
      <w:r>
        <w:t>Neither the name of the University of Cambridge nor the names of any</w:t>
      </w:r>
      <w:r w:rsidR="00133162">
        <w:t xml:space="preserve"> </w:t>
      </w:r>
      <w:r>
        <w:t>contributors may be used to endorse or promote products derived from this</w:t>
      </w:r>
      <w:r w:rsidR="00133162">
        <w:t xml:space="preserve"> </w:t>
      </w:r>
      <w:r>
        <w:t>software without specific prior written permission.</w:t>
      </w:r>
    </w:p>
    <w:p w14:paraId="74EAFC8C" w14:textId="77777777" w:rsidR="00E27ECB" w:rsidRDefault="00E27ECB" w:rsidP="007E2CC5">
      <w:pPr>
        <w:jc w:val="both"/>
      </w:pPr>
    </w:p>
    <w:p w14:paraId="4391A848" w14:textId="19E1DC1A" w:rsidR="00E27ECB" w:rsidRDefault="00E27ECB" w:rsidP="007E2CC5">
      <w:pPr>
        <w:jc w:val="both"/>
      </w:pPr>
      <w:r>
        <w:t>THIS SOFTWARE IS PROVIDED BY THE COPYRIGHT HOLDERS AND CONTRIBUTORS "AS IS"</w:t>
      </w:r>
      <w:r w:rsidR="003C28C6">
        <w:t xml:space="preserve"> </w:t>
      </w:r>
      <w:r>
        <w:t>AND ANY EXPRESS OR IMPLIED WARRANTIES, INCLUDING, BUT NOT LIMITED TO, THE</w:t>
      </w:r>
      <w:r w:rsidR="003C28C6">
        <w:t xml:space="preserve"> </w:t>
      </w:r>
      <w:r>
        <w:t>IMPLIED WARRANTIES OF MERCHANTABILITY AND FITNESS FOR A PARTICULAR PURPOSE</w:t>
      </w:r>
      <w:r w:rsidR="003C28C6">
        <w:t xml:space="preserve"> </w:t>
      </w:r>
      <w:r>
        <w:t>ARE DISCLAIMED. IN NO EVENT SHALL THE COPYRIGHT OWNER OR CONTRIBUTORS BE</w:t>
      </w:r>
      <w:r w:rsidR="003C28C6">
        <w:t xml:space="preserve"> </w:t>
      </w:r>
      <w:r>
        <w:t>LIABLE FOR ANY DIRECT, INDIRECT, INCIDENTAL, SPECIAL, EXEMPLARY, OR</w:t>
      </w:r>
      <w:r w:rsidR="003C28C6">
        <w:t xml:space="preserve"> </w:t>
      </w:r>
      <w:r>
        <w:t>CONSEQUENTIAL DAMAGES (INCLUDING, BUT NOT LIMITED TO, PROCUREMENT OF</w:t>
      </w:r>
      <w:r w:rsidR="003C28C6">
        <w:t xml:space="preserve"> </w:t>
      </w:r>
      <w:r>
        <w:t>SUBSTITUTE GOODS OR SERVICES; LOSS OF USE, DATA, OR PROFITS; OR BUSINESS</w:t>
      </w:r>
      <w:r w:rsidR="003C28C6">
        <w:t xml:space="preserve"> </w:t>
      </w:r>
      <w:r>
        <w:t>INTERRUPTION) HOWEVER CAUSED AND ON ANY THEORY OF LIABILITY, WHETHER IN</w:t>
      </w:r>
      <w:r w:rsidR="003C28C6">
        <w:t xml:space="preserve"> </w:t>
      </w:r>
      <w:r>
        <w:t>CONTRACT, STRICT LIABILITY, OR TORT (INCLUDING NEGLIGENCE OR OTHERWISE)</w:t>
      </w:r>
      <w:r w:rsidR="003C28C6">
        <w:t xml:space="preserve"> </w:t>
      </w:r>
      <w:r>
        <w:t>ARISING IN ANY WAY OUT OF THE USE OF THIS SOFTWARE, EVEN IF ADVISED OF THE</w:t>
      </w:r>
      <w:r w:rsidR="003C28C6">
        <w:t xml:space="preserve"> </w:t>
      </w:r>
      <w:r>
        <w:t>POSSIBILITY OF SUCH DAMAGE.</w:t>
      </w:r>
    </w:p>
    <w:p w14:paraId="65824EBC" w14:textId="77777777" w:rsidR="00E27ECB" w:rsidRDefault="00E27ECB" w:rsidP="007E2CC5">
      <w:pPr>
        <w:jc w:val="both"/>
      </w:pPr>
    </w:p>
    <w:p w14:paraId="53137250" w14:textId="77777777" w:rsidR="00E27ECB" w:rsidRDefault="00E27ECB" w:rsidP="007E2CC5">
      <w:pPr>
        <w:jc w:val="both"/>
      </w:pPr>
      <w:r>
        <w:t>EXEMPTION FOR BINARY LIBRARY-LIKE PACKAGES</w:t>
      </w:r>
    </w:p>
    <w:p w14:paraId="2C15561C" w14:textId="393A37C3" w:rsidR="00E27ECB" w:rsidRDefault="00E27ECB" w:rsidP="00E27ECB">
      <w:r>
        <w:t>---------------------------</w:t>
      </w:r>
      <w:r w:rsidR="00AF3445">
        <w:t>---------------------------------</w:t>
      </w:r>
      <w:r>
        <w:t>---------------</w:t>
      </w:r>
    </w:p>
    <w:p w14:paraId="49952AFE" w14:textId="77777777" w:rsidR="00E27ECB" w:rsidRDefault="00E27ECB" w:rsidP="007E2CC5">
      <w:pPr>
        <w:jc w:val="both"/>
      </w:pPr>
    </w:p>
    <w:p w14:paraId="1CF6147C" w14:textId="6E0F8132" w:rsidR="00F8478A" w:rsidRDefault="00E27ECB" w:rsidP="007E2CC5">
      <w:pPr>
        <w:jc w:val="both"/>
      </w:pPr>
      <w:r>
        <w:t>The second condition in the BSD licence (covering binary redistributions) does</w:t>
      </w:r>
      <w:r w:rsidR="003C28C6">
        <w:t xml:space="preserve"> </w:t>
      </w:r>
      <w:r>
        <w:t>not apply all the way down a chain of software. If binary package A includes</w:t>
      </w:r>
      <w:r w:rsidR="003C28C6">
        <w:t xml:space="preserve"> </w:t>
      </w:r>
      <w:r>
        <w:t>PCRE2, it must respect the condition, but if package B is software that</w:t>
      </w:r>
      <w:r w:rsidR="003C28C6">
        <w:t xml:space="preserve"> </w:t>
      </w:r>
      <w:r>
        <w:t>includes package A, the condition is not imposed on package B unless it uses</w:t>
      </w:r>
      <w:r w:rsidR="003C28C6">
        <w:t xml:space="preserve"> </w:t>
      </w:r>
      <w:r>
        <w:t>PCRE2 independently.</w:t>
      </w:r>
    </w:p>
    <w:p w14:paraId="69E98945" w14:textId="1211DDA7" w:rsidR="00F8478A" w:rsidRDefault="00F8478A" w:rsidP="00F8478A">
      <w:pPr>
        <w:pStyle w:val="berschrift2"/>
        <w:keepLines/>
      </w:pPr>
      <w:r>
        <w:lastRenderedPageBreak/>
        <w:t xml:space="preserve">SIL OPEN FONT </w:t>
      </w:r>
      <w:r w:rsidRPr="009C46D3">
        <w:t>LICEN</w:t>
      </w:r>
      <w:r w:rsidR="005403A1">
        <w:t>S</w:t>
      </w:r>
      <w:r w:rsidRPr="009C46D3">
        <w:t>E</w:t>
      </w:r>
      <w:r>
        <w:t xml:space="preserve"> Version 1.1</w:t>
      </w:r>
    </w:p>
    <w:p w14:paraId="45939336" w14:textId="77777777" w:rsidR="00F8478A" w:rsidRDefault="00F8478A" w:rsidP="00F8478A"/>
    <w:p w14:paraId="65E34868" w14:textId="10692FB9" w:rsidR="00F8478A" w:rsidRDefault="00F8478A" w:rsidP="00F8478A">
      <w:r>
        <w:t xml:space="preserve">Copyright (c) </w:t>
      </w:r>
      <w:r w:rsidR="00BC1038" w:rsidRPr="00BC1038">
        <w:t>26 February 2007</w:t>
      </w:r>
      <w:r>
        <w:t xml:space="preserve">, </w:t>
      </w:r>
      <w:r w:rsidR="008606F4">
        <w:t>SIL International</w:t>
      </w:r>
      <w:r>
        <w:t xml:space="preserve"> (</w:t>
      </w:r>
      <w:hyperlink r:id="rId12" w:history="1">
        <w:r w:rsidR="0096124A" w:rsidRPr="00761D54">
          <w:rPr>
            <w:rStyle w:val="Hyperlink"/>
          </w:rPr>
          <w:t>http://www.sil.org/</w:t>
        </w:r>
      </w:hyperlink>
      <w:r>
        <w:t>),</w:t>
      </w:r>
      <w:r w:rsidR="0096124A">
        <w:t xml:space="preserve"> </w:t>
      </w:r>
      <w:r>
        <w:t xml:space="preserve">with Reserved Font Name </w:t>
      </w:r>
      <w:r w:rsidR="00BC1038">
        <w:t>NotoSans</w:t>
      </w:r>
      <w:r>
        <w:t>.</w:t>
      </w:r>
    </w:p>
    <w:p w14:paraId="365D3931" w14:textId="77777777" w:rsidR="00F8478A" w:rsidRDefault="00F8478A" w:rsidP="00F8478A"/>
    <w:p w14:paraId="3167D927" w14:textId="77777777" w:rsidR="00F8478A" w:rsidRDefault="00F8478A" w:rsidP="00F8478A">
      <w:r>
        <w:t>This Font Software is licensed under the SIL Open Font License, Version 1.1.</w:t>
      </w:r>
    </w:p>
    <w:p w14:paraId="78028A87" w14:textId="77777777" w:rsidR="00F8478A" w:rsidRDefault="00F8478A" w:rsidP="00F8478A">
      <w:r>
        <w:t>This license is copied below, and is also available with a FAQ at:</w:t>
      </w:r>
    </w:p>
    <w:p w14:paraId="14894353" w14:textId="77777777" w:rsidR="00F8478A" w:rsidRDefault="00F8478A" w:rsidP="00F8478A">
      <w:r>
        <w:t>http://scripts.sil.org/OFL</w:t>
      </w:r>
    </w:p>
    <w:p w14:paraId="215F080B" w14:textId="77777777" w:rsidR="00F8478A" w:rsidRDefault="00F8478A" w:rsidP="00F8478A"/>
    <w:p w14:paraId="55C44990" w14:textId="6EE4A980" w:rsidR="00F8478A" w:rsidRDefault="00F8478A" w:rsidP="00F8478A">
      <w:r>
        <w:t>-----------------------------------------------------------------------------------------</w:t>
      </w:r>
    </w:p>
    <w:p w14:paraId="664702A9" w14:textId="77777777" w:rsidR="00F8478A" w:rsidRDefault="00F8478A" w:rsidP="00F8478A">
      <w:r>
        <w:t>SIL OPEN FONT LICENSE Version 1.1 - 26 February 2007</w:t>
      </w:r>
    </w:p>
    <w:p w14:paraId="4D3DF612" w14:textId="6791903E" w:rsidR="00F8478A" w:rsidRDefault="00F8478A" w:rsidP="00F8478A">
      <w:r>
        <w:t>-----------------------------------------------------------------------------------------</w:t>
      </w:r>
    </w:p>
    <w:p w14:paraId="5D15E0DC" w14:textId="77777777" w:rsidR="00F8478A" w:rsidRDefault="00F8478A" w:rsidP="00F8478A"/>
    <w:p w14:paraId="2B604D56" w14:textId="77777777" w:rsidR="00F8478A" w:rsidRDefault="00F8478A" w:rsidP="00F8478A">
      <w:r>
        <w:t>PREAMBLE</w:t>
      </w:r>
    </w:p>
    <w:p w14:paraId="127F681B" w14:textId="068D862C" w:rsidR="00F8478A" w:rsidRDefault="00F8478A" w:rsidP="007E2CC5">
      <w:pPr>
        <w:jc w:val="both"/>
      </w:pPr>
      <w:r>
        <w:t>The goals of the Open Font License (OFL) are to stimulate worldwide</w:t>
      </w:r>
      <w:r w:rsidR="0096124A">
        <w:t xml:space="preserve"> </w:t>
      </w:r>
      <w:r>
        <w:t>development of collaborative font projects, to support the font creation</w:t>
      </w:r>
      <w:r w:rsidR="0096124A">
        <w:t xml:space="preserve"> </w:t>
      </w:r>
      <w:r>
        <w:t>efforts of academic and linguistic communities, and to provide a free and</w:t>
      </w:r>
      <w:r w:rsidR="0096124A">
        <w:t xml:space="preserve"> </w:t>
      </w:r>
      <w:r>
        <w:t>open framework in which fonts may be shared and improved in partnership</w:t>
      </w:r>
      <w:r w:rsidR="0096124A">
        <w:t xml:space="preserve"> </w:t>
      </w:r>
      <w:r>
        <w:t>with others.</w:t>
      </w:r>
    </w:p>
    <w:p w14:paraId="7E9D7590" w14:textId="6E93D3CE" w:rsidR="00F8478A" w:rsidRDefault="00F8478A" w:rsidP="007E2CC5">
      <w:pPr>
        <w:jc w:val="both"/>
      </w:pPr>
      <w:r>
        <w:t>The OFL allows the licensed fonts to be used, studied, modified and</w:t>
      </w:r>
      <w:r w:rsidR="0096124A">
        <w:t xml:space="preserve"> </w:t>
      </w:r>
      <w:r>
        <w:t>redistributed freely as long as they are not sold by themselves. The</w:t>
      </w:r>
      <w:r w:rsidR="0096124A">
        <w:t xml:space="preserve"> </w:t>
      </w:r>
      <w:r>
        <w:t>fonts, including any derivative works, can be bundled, embedded, redistributed and/or sold with any software provided that any reserved</w:t>
      </w:r>
      <w:r w:rsidR="0096124A">
        <w:t xml:space="preserve"> </w:t>
      </w:r>
      <w:r>
        <w:t>names are not used by derivative works. The fonts and derivatives,</w:t>
      </w:r>
      <w:r w:rsidR="0096124A">
        <w:t xml:space="preserve"> </w:t>
      </w:r>
      <w:r>
        <w:t>however, cannot be released under any other type of license. The</w:t>
      </w:r>
      <w:r w:rsidR="0096124A">
        <w:t xml:space="preserve"> </w:t>
      </w:r>
      <w:r>
        <w:t>requirement for fonts to remain under this license does not apply</w:t>
      </w:r>
      <w:r w:rsidR="0096124A">
        <w:t xml:space="preserve"> </w:t>
      </w:r>
      <w:r>
        <w:t>to any document created using the fonts or their derivatives.</w:t>
      </w:r>
    </w:p>
    <w:p w14:paraId="79B40866" w14:textId="77777777" w:rsidR="00F8478A" w:rsidRDefault="00F8478A" w:rsidP="007E2CC5">
      <w:pPr>
        <w:jc w:val="both"/>
      </w:pPr>
    </w:p>
    <w:p w14:paraId="0AB33143" w14:textId="77777777" w:rsidR="00F8478A" w:rsidRDefault="00F8478A" w:rsidP="007E2CC5">
      <w:pPr>
        <w:jc w:val="both"/>
      </w:pPr>
      <w:r>
        <w:t>DEFINITIONS</w:t>
      </w:r>
    </w:p>
    <w:p w14:paraId="29D52BC8" w14:textId="05BF4153" w:rsidR="00F8478A" w:rsidRDefault="00F8478A" w:rsidP="007E2CC5">
      <w:pPr>
        <w:jc w:val="both"/>
      </w:pPr>
      <w:r>
        <w:t>"Font Software" refers to the set of files released by the Copyright</w:t>
      </w:r>
      <w:r w:rsidR="0096124A">
        <w:t xml:space="preserve"> </w:t>
      </w:r>
      <w:r>
        <w:t>Holder(s) under this license and clearly marked as such. This may</w:t>
      </w:r>
      <w:r w:rsidR="0096124A">
        <w:t xml:space="preserve"> </w:t>
      </w:r>
      <w:r>
        <w:t>include source files, build scripts and documentation.</w:t>
      </w:r>
    </w:p>
    <w:p w14:paraId="71FD63C8" w14:textId="77777777" w:rsidR="00F8478A" w:rsidRDefault="00F8478A" w:rsidP="007E2CC5">
      <w:pPr>
        <w:jc w:val="both"/>
      </w:pPr>
    </w:p>
    <w:p w14:paraId="4708BAAC" w14:textId="612A2E7B" w:rsidR="00F8478A" w:rsidRDefault="00F8478A" w:rsidP="007E2CC5">
      <w:pPr>
        <w:jc w:val="both"/>
      </w:pPr>
      <w:r>
        <w:t>"Reserved Font Name" refers to any names specified as such after the</w:t>
      </w:r>
      <w:r w:rsidR="0096124A">
        <w:t xml:space="preserve"> </w:t>
      </w:r>
      <w:r>
        <w:t>copyright statement(s).</w:t>
      </w:r>
    </w:p>
    <w:p w14:paraId="34EE35D9" w14:textId="77777777" w:rsidR="00F8478A" w:rsidRDefault="00F8478A" w:rsidP="007E2CC5">
      <w:pPr>
        <w:jc w:val="both"/>
      </w:pPr>
    </w:p>
    <w:p w14:paraId="29DBC7E8" w14:textId="5D362A56" w:rsidR="00F8478A" w:rsidRDefault="00F8478A" w:rsidP="007E2CC5">
      <w:pPr>
        <w:jc w:val="both"/>
      </w:pPr>
      <w:r>
        <w:t>"Original Version" refers to the collection of Font Software components as</w:t>
      </w:r>
      <w:r w:rsidR="0096124A">
        <w:t xml:space="preserve"> </w:t>
      </w:r>
      <w:r>
        <w:t>distributed by the Copyright Holder(s).</w:t>
      </w:r>
    </w:p>
    <w:p w14:paraId="6F90C8C0" w14:textId="77777777" w:rsidR="00F8478A" w:rsidRDefault="00F8478A" w:rsidP="007E2CC5">
      <w:pPr>
        <w:jc w:val="both"/>
      </w:pPr>
    </w:p>
    <w:p w14:paraId="4BEF7E62" w14:textId="7FC50B9B" w:rsidR="00F8478A" w:rsidRDefault="00F8478A" w:rsidP="007E2CC5">
      <w:pPr>
        <w:jc w:val="both"/>
      </w:pPr>
      <w:r>
        <w:t>"Modified Version" refers to any derivative made by adding to, deleting,</w:t>
      </w:r>
      <w:r w:rsidR="0096124A">
        <w:t xml:space="preserve"> </w:t>
      </w:r>
      <w:r>
        <w:t>or substituting -- in part or in whole -- any of the components of the</w:t>
      </w:r>
      <w:r w:rsidR="0096124A">
        <w:t xml:space="preserve"> </w:t>
      </w:r>
      <w:r>
        <w:t>Original Version, by changing formats or by porting the Font Software to a</w:t>
      </w:r>
      <w:r w:rsidR="0096124A">
        <w:t xml:space="preserve"> </w:t>
      </w:r>
      <w:r>
        <w:t>new environment.</w:t>
      </w:r>
    </w:p>
    <w:p w14:paraId="3DD04387" w14:textId="77777777" w:rsidR="00F8478A" w:rsidRDefault="00F8478A" w:rsidP="007E2CC5">
      <w:pPr>
        <w:jc w:val="both"/>
      </w:pPr>
    </w:p>
    <w:p w14:paraId="259C94FC" w14:textId="555E837E" w:rsidR="00F8478A" w:rsidRDefault="00F8478A" w:rsidP="007E2CC5">
      <w:pPr>
        <w:jc w:val="both"/>
      </w:pPr>
      <w:r>
        <w:t>"Author" refers to any designer, engineer, programmer, technical</w:t>
      </w:r>
      <w:r w:rsidR="0096124A">
        <w:t xml:space="preserve"> </w:t>
      </w:r>
      <w:r>
        <w:t>writer or other person who contributed to the Font Software.</w:t>
      </w:r>
    </w:p>
    <w:p w14:paraId="030C40B9" w14:textId="77777777" w:rsidR="00F8478A" w:rsidRDefault="00F8478A" w:rsidP="007E2CC5">
      <w:pPr>
        <w:jc w:val="both"/>
      </w:pPr>
    </w:p>
    <w:p w14:paraId="081B9D07" w14:textId="77777777" w:rsidR="00F8478A" w:rsidRDefault="00F8478A" w:rsidP="007E2CC5">
      <w:pPr>
        <w:jc w:val="both"/>
      </w:pPr>
      <w:r>
        <w:t>PERMISSION &amp; CONDITIONS</w:t>
      </w:r>
    </w:p>
    <w:p w14:paraId="7E1F69AA" w14:textId="55E43874" w:rsidR="00F8478A" w:rsidRDefault="00F8478A" w:rsidP="007E2CC5">
      <w:pPr>
        <w:jc w:val="both"/>
      </w:pPr>
      <w:r>
        <w:t>Permission is hereby granted, free of charge, to any person obtaining</w:t>
      </w:r>
      <w:r w:rsidR="0096124A">
        <w:t xml:space="preserve"> </w:t>
      </w:r>
      <w:r>
        <w:t>a copy of the Font Software, to use, study, copy, merge, embed, modify,</w:t>
      </w:r>
      <w:r w:rsidR="0096124A">
        <w:t xml:space="preserve"> </w:t>
      </w:r>
      <w:r>
        <w:t>redistribute, and sell modified and unmodified copies of the Font</w:t>
      </w:r>
      <w:r w:rsidR="0096124A">
        <w:t xml:space="preserve"> </w:t>
      </w:r>
      <w:r>
        <w:t>Software, subject to the following conditions:</w:t>
      </w:r>
    </w:p>
    <w:p w14:paraId="162598F8" w14:textId="77777777" w:rsidR="00F8478A" w:rsidRDefault="00F8478A" w:rsidP="007E2CC5">
      <w:pPr>
        <w:jc w:val="both"/>
      </w:pPr>
    </w:p>
    <w:p w14:paraId="7AEEA290" w14:textId="77777777" w:rsidR="0096124A" w:rsidRDefault="00F8478A" w:rsidP="00000226">
      <w:pPr>
        <w:pStyle w:val="Listenabsatz"/>
        <w:numPr>
          <w:ilvl w:val="0"/>
          <w:numId w:val="12"/>
        </w:numPr>
        <w:jc w:val="both"/>
      </w:pPr>
      <w:r>
        <w:t>Neither the Font Software nor any of its individual components,</w:t>
      </w:r>
      <w:r w:rsidR="0096124A">
        <w:t xml:space="preserve"> </w:t>
      </w:r>
      <w:r>
        <w:t>in Original or Modified Versions, may be sold by itself.</w:t>
      </w:r>
    </w:p>
    <w:p w14:paraId="3B6C3184" w14:textId="77777777" w:rsidR="0096124A" w:rsidRDefault="00F8478A" w:rsidP="00000226">
      <w:pPr>
        <w:pStyle w:val="Listenabsatz"/>
        <w:numPr>
          <w:ilvl w:val="0"/>
          <w:numId w:val="12"/>
        </w:numPr>
        <w:jc w:val="both"/>
      </w:pPr>
      <w:r>
        <w:t>Original or Modified Versions of the Font Software may be bundled,</w:t>
      </w:r>
      <w:r w:rsidR="0096124A">
        <w:t xml:space="preserve"> </w:t>
      </w:r>
      <w:r>
        <w:t>redistributed and/or sold with any software, provided that each copy</w:t>
      </w:r>
      <w:r w:rsidR="0096124A">
        <w:t xml:space="preserve"> </w:t>
      </w:r>
      <w:r>
        <w:t>contains the above copyright notice and this license. These can be</w:t>
      </w:r>
      <w:r w:rsidR="0096124A">
        <w:t xml:space="preserve"> </w:t>
      </w:r>
      <w:r>
        <w:t>included either as stand-alone text files, human-readable headers or</w:t>
      </w:r>
      <w:r w:rsidR="0096124A">
        <w:t xml:space="preserve"> </w:t>
      </w:r>
      <w:r>
        <w:t>in the appropriate machine-readable metadata fields within text or</w:t>
      </w:r>
      <w:r w:rsidR="0096124A">
        <w:t xml:space="preserve"> </w:t>
      </w:r>
      <w:r>
        <w:t>binary files as long as those fields can be easily viewed by the user.</w:t>
      </w:r>
    </w:p>
    <w:p w14:paraId="417D5BE4" w14:textId="77777777" w:rsidR="0096124A" w:rsidRDefault="00F8478A" w:rsidP="00000226">
      <w:pPr>
        <w:pStyle w:val="Listenabsatz"/>
        <w:numPr>
          <w:ilvl w:val="0"/>
          <w:numId w:val="12"/>
        </w:numPr>
        <w:jc w:val="both"/>
      </w:pPr>
      <w:r>
        <w:lastRenderedPageBreak/>
        <w:t>No Modified Version of the Font Software may use the Reserved Font</w:t>
      </w:r>
      <w:r w:rsidR="0096124A">
        <w:t xml:space="preserve"> </w:t>
      </w:r>
      <w:r>
        <w:t>Name(s) unless explicit written permission is granted by the corresponding</w:t>
      </w:r>
      <w:r w:rsidR="0096124A">
        <w:t xml:space="preserve"> </w:t>
      </w:r>
      <w:r>
        <w:t>Copyright Holder. This restriction only applies to the primary font name as</w:t>
      </w:r>
      <w:r w:rsidR="0096124A">
        <w:t xml:space="preserve"> </w:t>
      </w:r>
      <w:r>
        <w:t>presented to the users.</w:t>
      </w:r>
    </w:p>
    <w:p w14:paraId="18834484" w14:textId="77777777" w:rsidR="0096124A" w:rsidRDefault="00F8478A" w:rsidP="00000226">
      <w:pPr>
        <w:pStyle w:val="Listenabsatz"/>
        <w:numPr>
          <w:ilvl w:val="0"/>
          <w:numId w:val="12"/>
        </w:numPr>
        <w:jc w:val="both"/>
      </w:pPr>
      <w:r>
        <w:t>The name(s) of the Copyright Holder(s) or the Author(s) of the Font</w:t>
      </w:r>
      <w:r w:rsidR="0096124A">
        <w:t xml:space="preserve"> </w:t>
      </w:r>
      <w:r>
        <w:t>Software shall not be used to promote, endorse or advertise any</w:t>
      </w:r>
      <w:r w:rsidR="0096124A">
        <w:t xml:space="preserve"> </w:t>
      </w:r>
      <w:r>
        <w:t>Modified Version, except to acknowledge the contribution(s) of the</w:t>
      </w:r>
      <w:r w:rsidR="0096124A">
        <w:t xml:space="preserve"> </w:t>
      </w:r>
      <w:r>
        <w:t>Copyright Holder(s) and the Author(s) or with their explicit written</w:t>
      </w:r>
      <w:r w:rsidR="0096124A">
        <w:t xml:space="preserve"> </w:t>
      </w:r>
      <w:r>
        <w:t>permission.</w:t>
      </w:r>
    </w:p>
    <w:p w14:paraId="39FDF8B4" w14:textId="50B59D89" w:rsidR="00F8478A" w:rsidRDefault="00F8478A" w:rsidP="00000226">
      <w:pPr>
        <w:pStyle w:val="Listenabsatz"/>
        <w:numPr>
          <w:ilvl w:val="0"/>
          <w:numId w:val="12"/>
        </w:numPr>
        <w:jc w:val="both"/>
      </w:pPr>
      <w:r>
        <w:t>The Font Software, modified or unmodified, in part or in whole,</w:t>
      </w:r>
      <w:r w:rsidR="0096124A">
        <w:t xml:space="preserve"> </w:t>
      </w:r>
      <w:r>
        <w:t>must be distributed entirely under this license, and must not be</w:t>
      </w:r>
      <w:r w:rsidR="0096124A">
        <w:t xml:space="preserve"> </w:t>
      </w:r>
      <w:r>
        <w:t>distributed under any other license. The requirement for fonts to</w:t>
      </w:r>
      <w:r w:rsidR="0096124A">
        <w:t xml:space="preserve"> </w:t>
      </w:r>
      <w:r>
        <w:t>remain under this license does not apply to any document created</w:t>
      </w:r>
      <w:r w:rsidR="0096124A">
        <w:t xml:space="preserve"> </w:t>
      </w:r>
      <w:r>
        <w:t>using the Font Software.</w:t>
      </w:r>
    </w:p>
    <w:p w14:paraId="5F3AED40" w14:textId="77777777" w:rsidR="00F8478A" w:rsidRDefault="00F8478A" w:rsidP="007E2CC5">
      <w:pPr>
        <w:jc w:val="both"/>
      </w:pPr>
    </w:p>
    <w:p w14:paraId="72ACA49C" w14:textId="77777777" w:rsidR="00F8478A" w:rsidRDefault="00F8478A" w:rsidP="00F8478A">
      <w:r>
        <w:t>TERMINATION</w:t>
      </w:r>
    </w:p>
    <w:p w14:paraId="38C7613A" w14:textId="00FAD68C" w:rsidR="00F8478A" w:rsidRDefault="00F8478A" w:rsidP="00F8478A">
      <w:r>
        <w:t>This license becomes null and void if any of the above conditions are</w:t>
      </w:r>
      <w:r w:rsidR="0096124A">
        <w:t xml:space="preserve"> </w:t>
      </w:r>
      <w:r>
        <w:t>not met.</w:t>
      </w:r>
    </w:p>
    <w:p w14:paraId="53E9CDD4" w14:textId="77777777" w:rsidR="00F8478A" w:rsidRDefault="00F8478A" w:rsidP="00F8478A"/>
    <w:p w14:paraId="4B8A1D19" w14:textId="77777777" w:rsidR="00F8478A" w:rsidRDefault="00F8478A" w:rsidP="00F8478A">
      <w:r>
        <w:t>DISCLAIMER</w:t>
      </w:r>
    </w:p>
    <w:p w14:paraId="6D2CDB34" w14:textId="66532D88" w:rsidR="0055100B" w:rsidRPr="001461C9" w:rsidRDefault="00F8478A" w:rsidP="007E2CC5">
      <w:pPr>
        <w:jc w:val="both"/>
      </w:pPr>
      <w:r>
        <w:t>THE FONT SOFTWARE IS PROVIDED "AS IS", WITHOUT WARRANTY OF ANY KIND,</w:t>
      </w:r>
      <w:r w:rsidR="0096124A">
        <w:t xml:space="preserve"> </w:t>
      </w:r>
      <w:r>
        <w:t>EXPRESS OR IMPLIED, INCLUDING BUT NOT LIMITED TO ANY WARRANTIES OF</w:t>
      </w:r>
      <w:r w:rsidR="0096124A">
        <w:t xml:space="preserve"> </w:t>
      </w:r>
      <w:r>
        <w:t>MERCHANTABILITY, FITNESS FOR A PARTICULAR PURPOSE AND NONINFRINGEMENT</w:t>
      </w:r>
      <w:r w:rsidR="0096124A">
        <w:t xml:space="preserve"> </w:t>
      </w:r>
      <w:r>
        <w:t>OF COPYRIGHT, PATENT, TRADEMARK, OR OTHER RIGHT. IN NO EVENT SHALL THE</w:t>
      </w:r>
      <w:r w:rsidR="0096124A">
        <w:t xml:space="preserve"> </w:t>
      </w:r>
      <w:r>
        <w:t>COPYRIGHT HOLDER BE LIABLE FOR ANY CLAIM, DAMAGES OR OTHER LIABILITY,</w:t>
      </w:r>
      <w:r w:rsidR="0096124A">
        <w:t xml:space="preserve"> </w:t>
      </w:r>
      <w:r>
        <w:t>INCLUDING ANY GENERAL, SPECIAL, INDIRECT, INCIDENTAL, OR CONSEQUENTIAL</w:t>
      </w:r>
      <w:r w:rsidR="0096124A">
        <w:t xml:space="preserve"> </w:t>
      </w:r>
      <w:r>
        <w:t>DAMAGES, WHETHER IN AN ACTION OF CONTRACT, TORT OR OTHERWISE, ARISING</w:t>
      </w:r>
      <w:r w:rsidR="0096124A">
        <w:t xml:space="preserve"> </w:t>
      </w:r>
      <w:r>
        <w:t>FROM, OUT OF THE USE OR INABILITY TO USE THE FONT SOFTWARE OR FROM</w:t>
      </w:r>
      <w:r w:rsidR="0096124A">
        <w:t xml:space="preserve"> </w:t>
      </w:r>
      <w:r>
        <w:t>OTHER DEALINGS IN THE FONT SOFTWARE.</w:t>
      </w:r>
      <w:r w:rsidR="0055100B" w:rsidRPr="001461C9">
        <w:br w:type="page"/>
      </w:r>
    </w:p>
    <w:p w14:paraId="57901467" w14:textId="4CC2EDE2" w:rsidR="00821C31" w:rsidRPr="00CF3969" w:rsidRDefault="00821C31" w:rsidP="00CF3969">
      <w:pPr>
        <w:pStyle w:val="berschrift1"/>
      </w:pPr>
      <w:bookmarkStart w:id="2" w:name="_Hlk89857134"/>
      <w:r w:rsidRPr="00CF3969">
        <w:lastRenderedPageBreak/>
        <w:t>Anhang</w:t>
      </w:r>
      <w:r w:rsidR="00AB230F" w:rsidRPr="00CF3969">
        <w:t xml:space="preserve"> 2</w:t>
      </w:r>
      <w:r w:rsidRPr="00CF3969">
        <w:t xml:space="preserve"> – Allgemeine Informationen zur Umsetzung der datenschutzrechtlichen Vorgaben der Artikel 12 bis 14 der Datenschutz-Grundverordnung in der Steuerverwaltung</w:t>
      </w:r>
    </w:p>
    <w:p w14:paraId="336FDF21" w14:textId="7BAE9484" w:rsidR="00821C31" w:rsidRDefault="00821C31" w:rsidP="00710088">
      <w:pPr>
        <w:pStyle w:val="Paragraphberschrift"/>
      </w:pPr>
    </w:p>
    <w:p w14:paraId="3213C2A7" w14:textId="1DF33007" w:rsidR="00C103D5" w:rsidRPr="00472DFD" w:rsidRDefault="00C103D5" w:rsidP="00C103D5">
      <w:pPr>
        <w:pStyle w:val="FormatvorlageListenabsatzBundesSerifRegular11PtBlock"/>
        <w:jc w:val="right"/>
      </w:pPr>
      <w:bookmarkStart w:id="3" w:name="_Toc505178858"/>
      <w:bookmarkStart w:id="4" w:name="_Toc505256525"/>
      <w:r>
        <w:t xml:space="preserve">Stand: </w:t>
      </w:r>
      <w:r w:rsidR="009B248F">
        <w:t>Oktober</w:t>
      </w:r>
      <w:r>
        <w:t xml:space="preserve"> 20</w:t>
      </w:r>
      <w:r w:rsidR="009B248F">
        <w:t>20</w:t>
      </w:r>
    </w:p>
    <w:p w14:paraId="39C042B5" w14:textId="77777777" w:rsidR="0055100B" w:rsidRPr="00CF3969" w:rsidRDefault="0055100B" w:rsidP="00CF3969">
      <w:pPr>
        <w:pStyle w:val="berschrift2"/>
      </w:pPr>
      <w:r w:rsidRPr="00CF3969">
        <w:t>Vorwort</w:t>
      </w:r>
      <w:bookmarkEnd w:id="3"/>
      <w:bookmarkEnd w:id="4"/>
    </w:p>
    <w:p w14:paraId="6C44974C" w14:textId="77777777" w:rsidR="0055100B" w:rsidRDefault="0055100B" w:rsidP="0055100B">
      <w:pPr>
        <w:pStyle w:val="FormatvorlageListenabsatzBundesSerifRegular11PtBlock"/>
      </w:pPr>
      <w:r>
        <w:t>Nahezu alle Bürgerinnen und Bürger sowie Unternehmen treten mit der Steuerverwaltung - insbesondere den Finanzämtern - frü</w:t>
      </w:r>
      <w:r>
        <w:softHyphen/>
        <w:t>her oder später in Kontakt, weil sie Steuererklärungen abgeben und Steuern zahlen müssen und Erstattungen oder auch Kindergeld beanspruchen können. Hierbei müssen personenbezogene Daten verarbeitet wer</w:t>
      </w:r>
      <w:r>
        <w:softHyphen/>
        <w:t xml:space="preserve">den. </w:t>
      </w:r>
    </w:p>
    <w:p w14:paraId="1E6D2903" w14:textId="77777777" w:rsidR="0055100B" w:rsidRDefault="0055100B" w:rsidP="0055100B">
      <w:pPr>
        <w:pStyle w:val="FormatvorlageListenabsatzBundesSerifRegular11PtBlock"/>
      </w:pPr>
      <w:r>
        <w:t>Die nachfolgenden Informationen betreffen die Verarbeitung personenbezogener Daten zu steu</w:t>
      </w:r>
      <w:r>
        <w:softHyphen/>
        <w:t>erlichen Zwecken, soweit die Abgabenordnung unmittelbar oder mittelbar anzuwenden ist. Aus</w:t>
      </w:r>
      <w:r>
        <w:softHyphen/>
        <w:t>genommen ist die Verarbeitung personenbezogener Daten durch Zollbehörden (z. B. Zölle, Einfuhrumsatzsteuer und Kraftfahrzeugsteuer).</w:t>
      </w:r>
    </w:p>
    <w:p w14:paraId="5CCB08DE" w14:textId="6C98D68B" w:rsidR="0055100B" w:rsidRDefault="0055100B" w:rsidP="0055100B">
      <w:pPr>
        <w:pStyle w:val="FormatvorlageListenabsatzBundesSerifRegular11PtBlock"/>
      </w:pPr>
      <w:r>
        <w:t>Im Besteuerungsverfahren sind Daten personenbezogen, wenn sie einer natürlichen Person, ei</w:t>
      </w:r>
      <w:r>
        <w:softHyphen/>
        <w:t>ner Körperschaft (z. B. Verein, Kapitalgesellschaft), einer Personenvereinigung oder einer Vermögensmasse zugeordnet werden können. Keine perso</w:t>
      </w:r>
      <w:r>
        <w:softHyphen/>
        <w:t xml:space="preserve">nenbezogenen Daten sind anonymisierte Daten. </w:t>
      </w:r>
    </w:p>
    <w:p w14:paraId="74201000" w14:textId="77777777" w:rsidR="0055100B" w:rsidRDefault="0055100B" w:rsidP="0055100B">
      <w:pPr>
        <w:pStyle w:val="FormatvorlageListenabsatzBundesSerifRegular11PtBlock"/>
      </w:pPr>
      <w:r>
        <w:t>Wenn Finanzbehörden personenbezogene Daten verarbeiten, bedeutet das, dass sie diese Daten z. B. erheben, speichern, verwenden, übermitteln, zum Abruf bereitstellen oder löschen.</w:t>
      </w:r>
    </w:p>
    <w:p w14:paraId="0D12CAA9" w14:textId="279EA2EC" w:rsidR="0055100B" w:rsidRDefault="0055100B" w:rsidP="0055100B">
      <w:pPr>
        <w:pStyle w:val="FormatvorlageListenabsatzBundesSerifRegular11PtBlock"/>
      </w:pPr>
      <w:r>
        <w:t>Im Folgenden informieren wir Sie darüber, welche personenbezogenen Daten wir erheben, bei wem wir sie erheben und was wir mit diesen Daten machen. Außerdem informieren wir Sie über Ihre Rechte in Datenschutzfragen und an wen Sie sich diesbezüglich wenden können.</w:t>
      </w:r>
    </w:p>
    <w:p w14:paraId="1CD5CCAF" w14:textId="12D831F2" w:rsidR="0055100B" w:rsidRPr="00CF3969" w:rsidRDefault="0055100B" w:rsidP="00CF3969">
      <w:pPr>
        <w:pStyle w:val="berschrift2"/>
        <w:keepLines/>
      </w:pPr>
      <w:bookmarkStart w:id="5" w:name="_Toc505178859"/>
      <w:bookmarkStart w:id="6" w:name="_Toc505256526"/>
      <w:bookmarkStart w:id="7" w:name="_Toc505268423"/>
      <w:r w:rsidRPr="00CF3969">
        <w:lastRenderedPageBreak/>
        <w:t>Wer sind wir?</w:t>
      </w:r>
      <w:bookmarkEnd w:id="5"/>
      <w:bookmarkEnd w:id="6"/>
      <w:bookmarkEnd w:id="7"/>
    </w:p>
    <w:p w14:paraId="511A248C" w14:textId="699E6F8B" w:rsidR="0055100B" w:rsidRDefault="0055100B" w:rsidP="00CF3969">
      <w:pPr>
        <w:pStyle w:val="FormatvorlageListenabsatzBundesSerifRegular11PtBlock"/>
        <w:keepNext/>
        <w:keepLines/>
      </w:pPr>
      <w:r>
        <w:t>„Wir“ sind die Finanzbehörden des Bundes</w:t>
      </w:r>
      <w:r>
        <w:rPr>
          <w:rStyle w:val="Funotenzeichen"/>
        </w:rPr>
        <w:footnoteReference w:id="1"/>
      </w:r>
      <w:r>
        <w:t xml:space="preserve"> und der Länder und für die </w:t>
      </w:r>
      <w:r>
        <w:rPr>
          <w:b/>
        </w:rPr>
        <w:t>Verarbeitung personenbezogener Daten zu steuerlichen Zwecken</w:t>
      </w:r>
      <w:r>
        <w:t xml:space="preserve"> verantwortlich. </w:t>
      </w:r>
    </w:p>
    <w:p w14:paraId="72F8F9EE" w14:textId="14F79745" w:rsidR="0055100B" w:rsidRDefault="0055100B" w:rsidP="00CF3969">
      <w:pPr>
        <w:pStyle w:val="berschrift2"/>
        <w:keepLines/>
      </w:pPr>
      <w:bookmarkStart w:id="8" w:name="_Toc505178860"/>
      <w:bookmarkStart w:id="9" w:name="_Toc505256527"/>
      <w:bookmarkStart w:id="10" w:name="_Toc505268424"/>
      <w:r>
        <w:t>Wer sind Ihre Ansprechpartner?</w:t>
      </w:r>
      <w:bookmarkEnd w:id="8"/>
      <w:bookmarkEnd w:id="9"/>
      <w:bookmarkEnd w:id="10"/>
    </w:p>
    <w:p w14:paraId="54990EF4" w14:textId="2A4CA683" w:rsidR="0055100B" w:rsidRDefault="0055100B" w:rsidP="00CF3969">
      <w:pPr>
        <w:pStyle w:val="FormatvorlageListenabsatzBundesSerifRegular11PtBlock"/>
        <w:keepNext/>
        <w:keepLines/>
      </w:pPr>
      <w:r>
        <w:t xml:space="preserve">Fragen in datenschutzrechtlichen Angelegenheiten können Sie an die </w:t>
      </w:r>
      <w:r>
        <w:rPr>
          <w:b/>
        </w:rPr>
        <w:t>verantwortliche Finanzbe</w:t>
      </w:r>
      <w:r>
        <w:rPr>
          <w:b/>
        </w:rPr>
        <w:softHyphen/>
        <w:t>hörde</w:t>
      </w:r>
      <w:r>
        <w:t xml:space="preserve">, vertreten durch die Behördenleitung, richten. </w:t>
      </w:r>
    </w:p>
    <w:p w14:paraId="0EDF8B46" w14:textId="77777777" w:rsidR="0055100B" w:rsidRDefault="0055100B" w:rsidP="00CF3969">
      <w:pPr>
        <w:pStyle w:val="FormatvorlageListenabsatzBundesSerifRegular11PtBlock"/>
        <w:keepNext/>
        <w:keepLines/>
      </w:pPr>
      <w:r>
        <w:t xml:space="preserve">Im Regelfall sind die </w:t>
      </w:r>
      <w:r>
        <w:rPr>
          <w:b/>
        </w:rPr>
        <w:t>Finanzämter</w:t>
      </w:r>
      <w:r>
        <w:t xml:space="preserve"> für die Verarbeitung personenbezogener Daten verantwort</w:t>
      </w:r>
      <w:r>
        <w:softHyphen/>
        <w:t>lich, beim Kindergeld die Familienkassen. Die übrigen Finanzbehörden (z. B. Finanzministerium, Bundeszentralamt für Steuern, Oberfinanzdirektion, Landesamt für Steuern) sind für die Verarbeitung personen</w:t>
      </w:r>
      <w:r>
        <w:softHyphen/>
        <w:t>bezogener Daten nur verantwortlich, soweit sie diese Daten zur Erfüllung ihrer gesetzlichen Aufgaben verarbeiten.</w:t>
      </w:r>
    </w:p>
    <w:p w14:paraId="30EEADBC" w14:textId="77777777" w:rsidR="0055100B" w:rsidRDefault="0055100B" w:rsidP="00CF3969">
      <w:pPr>
        <w:pStyle w:val="FormatvorlageListenabsatzBundesSerifRegular11PtBlock"/>
        <w:keepNext/>
        <w:keepLines/>
      </w:pPr>
      <w:r>
        <w:t xml:space="preserve">Darüber hinaus können Sie sich an den </w:t>
      </w:r>
      <w:r>
        <w:rPr>
          <w:b/>
        </w:rPr>
        <w:t>Datenschutzbeauftragten</w:t>
      </w:r>
      <w:r>
        <w:t xml:space="preserve"> der jeweils verantwortlichen Finanzbehörde wenden.</w:t>
      </w:r>
    </w:p>
    <w:p w14:paraId="4F8BCCB4" w14:textId="77777777" w:rsidR="0055100B" w:rsidRDefault="0055100B" w:rsidP="00CF3969">
      <w:pPr>
        <w:pStyle w:val="FormatvorlageListenabsatzBundesSerifRegular11PtBlock"/>
        <w:keepNext/>
        <w:keepLines/>
      </w:pPr>
      <w:r>
        <w:t xml:space="preserve">Die entsprechenden </w:t>
      </w:r>
      <w:r>
        <w:rPr>
          <w:b/>
        </w:rPr>
        <w:t>Kontaktdaten</w:t>
      </w:r>
      <w:r>
        <w:t xml:space="preserve"> für die Landesfinanzbehörden finden Sie unter </w:t>
      </w:r>
      <w:hyperlink r:id="rId13" w:history="1">
        <w:r>
          <w:rPr>
            <w:rStyle w:val="Hyperlink"/>
            <w:szCs w:val="24"/>
          </w:rPr>
          <w:t>www.finanzamt.de</w:t>
        </w:r>
      </w:hyperlink>
      <w:r>
        <w:t xml:space="preserve"> in den jeweiligen landesspezifischen Übersichten, für das Bundesministerium der Finanzen unter </w:t>
      </w:r>
      <w:hyperlink r:id="rId14" w:history="1">
        <w:r>
          <w:rPr>
            <w:rStyle w:val="Hyperlink"/>
            <w:szCs w:val="24"/>
          </w:rPr>
          <w:t>www.bundesfinanzministerium.de</w:t>
        </w:r>
      </w:hyperlink>
      <w:r>
        <w:t xml:space="preserve"> und für das Bundeszentralamt für Steu</w:t>
      </w:r>
      <w:r>
        <w:softHyphen/>
        <w:t xml:space="preserve">ern und die Familienkassen unter </w:t>
      </w:r>
      <w:hyperlink r:id="rId15" w:history="1">
        <w:r>
          <w:rPr>
            <w:rStyle w:val="Hyperlink"/>
            <w:szCs w:val="24"/>
          </w:rPr>
          <w:t>www.bzst.de</w:t>
        </w:r>
      </w:hyperlink>
      <w:r>
        <w:t>.</w:t>
      </w:r>
    </w:p>
    <w:p w14:paraId="4138F333" w14:textId="118FDE02" w:rsidR="0055100B" w:rsidRDefault="0055100B" w:rsidP="00CF3969">
      <w:pPr>
        <w:pStyle w:val="berschrift2"/>
      </w:pPr>
      <w:bookmarkStart w:id="11" w:name="_Toc505178861"/>
      <w:bookmarkStart w:id="12" w:name="_Toc505256528"/>
      <w:bookmarkStart w:id="13" w:name="_Toc505268425"/>
      <w:r>
        <w:t>Zu welchem Zweck verarbeiten wir Ihre personenbezogenen Daten?</w:t>
      </w:r>
      <w:bookmarkEnd w:id="11"/>
      <w:bookmarkEnd w:id="12"/>
      <w:bookmarkEnd w:id="13"/>
    </w:p>
    <w:p w14:paraId="40D6D540" w14:textId="77777777" w:rsidR="0055100B" w:rsidRDefault="0055100B" w:rsidP="0055100B">
      <w:pPr>
        <w:pStyle w:val="FormatvorlageListenabsatzBundesSerifRegular11PtBlock"/>
      </w:pPr>
      <w:r>
        <w:t xml:space="preserve">Um unsere Aufgabe zu erfüllen, die </w:t>
      </w:r>
      <w:r>
        <w:rPr>
          <w:b/>
        </w:rPr>
        <w:t>Steuern</w:t>
      </w:r>
      <w:r>
        <w:t xml:space="preserve"> nach den Vorschriften der Abgabenordnung und der Steuergesetze </w:t>
      </w:r>
      <w:r>
        <w:rPr>
          <w:b/>
        </w:rPr>
        <w:t>gleichmäßig festzusetzen und zu erheben</w:t>
      </w:r>
      <w:r>
        <w:t>, benötigen wir personenbezogene Daten (§ 85 der Abgabenordnung).</w:t>
      </w:r>
    </w:p>
    <w:p w14:paraId="0CBFDD68" w14:textId="77777777" w:rsidR="0055100B" w:rsidRDefault="0055100B" w:rsidP="0055100B">
      <w:pPr>
        <w:pStyle w:val="FormatvorlageListenabsatzBundesSerifRegular11PtBlock"/>
      </w:pPr>
      <w:r>
        <w:t xml:space="preserve">Ihre personenbezogenen Daten werden in dem </w:t>
      </w:r>
      <w:r>
        <w:rPr>
          <w:b/>
        </w:rPr>
        <w:t>steuerlichen Verfahren</w:t>
      </w:r>
      <w:r>
        <w:t xml:space="preserve"> verarbeitet, für das sie erhoben wurden (§ 29b der Abgabenordnung). Nur in den gesetzlich ausdrücklich zugelassenen Fällen dürfen wir die zur Durchführung eines steuerlichen Verfahrens erhobenen personen</w:t>
      </w:r>
      <w:r>
        <w:softHyphen/>
        <w:t xml:space="preserve">bezogenen Daten auch </w:t>
      </w:r>
      <w:r>
        <w:rPr>
          <w:b/>
        </w:rPr>
        <w:t>für andere steuerliche oder nichtsteuerliche Zwecke verarbeiten</w:t>
      </w:r>
      <w:r>
        <w:t xml:space="preserve"> (Weiterverarbeitung nach § 29c Absatz 1 der Abgabenordnung).</w:t>
      </w:r>
    </w:p>
    <w:p w14:paraId="379D9A80" w14:textId="77777777" w:rsidR="0055100B" w:rsidRDefault="0055100B" w:rsidP="0055100B">
      <w:pPr>
        <w:pBdr>
          <w:top w:val="single" w:sz="4" w:space="1" w:color="auto"/>
          <w:left w:val="single" w:sz="4" w:space="4" w:color="auto"/>
          <w:bottom w:val="single" w:sz="4" w:space="1" w:color="auto"/>
          <w:right w:val="single" w:sz="4" w:space="4" w:color="auto"/>
        </w:pBdr>
        <w:tabs>
          <w:tab w:val="left" w:pos="4111"/>
        </w:tabs>
        <w:rPr>
          <w:rFonts w:ascii="BundesSerif Regular" w:hAnsi="BundesSerif Regular"/>
          <w:b/>
          <w:szCs w:val="24"/>
        </w:rPr>
      </w:pPr>
      <w:r>
        <w:rPr>
          <w:rFonts w:ascii="BundesSerif Regular" w:hAnsi="BundesSerif Regular"/>
          <w:b/>
          <w:szCs w:val="24"/>
        </w:rPr>
        <w:t xml:space="preserve">Beispiel zur Verarbeitung: </w:t>
      </w:r>
    </w:p>
    <w:p w14:paraId="343CF16C" w14:textId="77777777" w:rsidR="0055100B" w:rsidRDefault="0055100B" w:rsidP="0055100B">
      <w:pPr>
        <w:pBdr>
          <w:top w:val="single" w:sz="4" w:space="1" w:color="auto"/>
          <w:left w:val="single" w:sz="4" w:space="4" w:color="auto"/>
          <w:bottom w:val="single" w:sz="4" w:space="1" w:color="auto"/>
          <w:right w:val="single" w:sz="4" w:space="4" w:color="auto"/>
        </w:pBdr>
        <w:jc w:val="both"/>
        <w:rPr>
          <w:rFonts w:ascii="BundesSerif Regular" w:hAnsi="BundesSerif Regular"/>
          <w:b/>
          <w:szCs w:val="24"/>
        </w:rPr>
      </w:pPr>
      <w:r>
        <w:rPr>
          <w:rFonts w:ascii="BundesSerif Regular" w:hAnsi="BundesSerif Regular"/>
          <w:szCs w:val="24"/>
        </w:rPr>
        <w:t>Die mit der Einkommensteuererklärung von der Finanzbehörde erhobenen Daten werden bei der Einkommensteuerveranlagung verarbeitet.</w:t>
      </w:r>
      <w:r>
        <w:rPr>
          <w:rFonts w:ascii="BundesSerif Regular" w:hAnsi="BundesSerif Regular"/>
          <w:szCs w:val="24"/>
        </w:rPr>
        <w:tab/>
      </w:r>
      <w:r>
        <w:rPr>
          <w:rFonts w:ascii="BundesSerif Regular" w:hAnsi="BundesSerif Regular"/>
          <w:szCs w:val="24"/>
        </w:rPr>
        <w:br/>
      </w:r>
      <w:r>
        <w:rPr>
          <w:rFonts w:ascii="BundesSerif Regular" w:hAnsi="BundesSerif Regular"/>
          <w:b/>
          <w:szCs w:val="24"/>
        </w:rPr>
        <w:t xml:space="preserve">Beispiel zur Weiterverarbeitung: </w:t>
      </w:r>
    </w:p>
    <w:p w14:paraId="21069CAB" w14:textId="77777777" w:rsidR="0055100B" w:rsidRDefault="0055100B" w:rsidP="0055100B">
      <w:p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In bestimmten Fällen werden einzelne Besteuerungsgrundlagen gesondert festgestellt (z. B. Einkünfte aus der Beteiligung an einer Personengesellschaft). Hierzu werden die Angaben aus der Feststellungserklärung in einem selbständigen Verfahren, dem Feststel</w:t>
      </w:r>
      <w:r>
        <w:rPr>
          <w:rFonts w:ascii="BundesSerif Regular" w:hAnsi="BundesSerif Regular"/>
          <w:szCs w:val="24"/>
        </w:rPr>
        <w:softHyphen/>
        <w:t>lungsverfahren, verarbeitet. Die auf diese Weise festgestellten Besteuerungsgrundlagen und weitere erforderliche Daten werden den Finanzbehörden mitgeteilt, die für die Besteuerung der Beteiligten zuständig sind. Diese verarbeiten die mitgeteilten Daten weiter, indem sie diese Daten im Steuerfestsetzungsverfahren, z. B. bei der Einkommensteuer, berücksichtigen.</w:t>
      </w:r>
    </w:p>
    <w:p w14:paraId="15B51D32" w14:textId="77777777" w:rsidR="0055100B" w:rsidRDefault="0055100B" w:rsidP="0055100B">
      <w:pPr>
        <w:pStyle w:val="FormatvorlageListenabsatzBundesSerifRegular11PtBlock"/>
        <w:spacing w:after="0"/>
      </w:pPr>
    </w:p>
    <w:p w14:paraId="602DCF2B" w14:textId="77777777" w:rsidR="0055100B" w:rsidRDefault="0055100B" w:rsidP="00F10B17">
      <w:pPr>
        <w:pStyle w:val="FormatvorlageListenabsatzBundesSerifRegular11PtBlock"/>
        <w:keepNext/>
        <w:keepLines/>
      </w:pPr>
      <w:r>
        <w:lastRenderedPageBreak/>
        <w:t xml:space="preserve">Die </w:t>
      </w:r>
      <w:r>
        <w:rPr>
          <w:b/>
        </w:rPr>
        <w:t>Finanzämter</w:t>
      </w:r>
      <w:r>
        <w:t xml:space="preserve"> verwalten insbesondere die folgenden Steuern:</w:t>
      </w:r>
    </w:p>
    <w:p w14:paraId="587193D0" w14:textId="77777777" w:rsidR="0055100B" w:rsidRDefault="0055100B" w:rsidP="00000226">
      <w:pPr>
        <w:pStyle w:val="Listenabsatz"/>
        <w:keepNext/>
        <w:keepLines/>
        <w:numPr>
          <w:ilvl w:val="0"/>
          <w:numId w:val="3"/>
        </w:numPr>
        <w:rPr>
          <w:rFonts w:ascii="BundesSerif Regular" w:hAnsi="BundesSerif Regular"/>
          <w:szCs w:val="24"/>
        </w:rPr>
      </w:pPr>
      <w:r>
        <w:rPr>
          <w:rFonts w:ascii="BundesSerif Regular" w:hAnsi="BundesSerif Regular"/>
          <w:szCs w:val="24"/>
        </w:rPr>
        <w:t>Einkommensteuer (einschließlich Lohnsteuer und Kapitalertragsteuer),</w:t>
      </w:r>
    </w:p>
    <w:p w14:paraId="184081AF" w14:textId="77777777" w:rsidR="0055100B" w:rsidRDefault="0055100B" w:rsidP="00000226">
      <w:pPr>
        <w:pStyle w:val="Listenabsatz"/>
        <w:keepNext/>
        <w:keepLines/>
        <w:numPr>
          <w:ilvl w:val="0"/>
          <w:numId w:val="3"/>
        </w:numPr>
        <w:rPr>
          <w:rFonts w:ascii="BundesSerif Regular" w:hAnsi="BundesSerif Regular"/>
          <w:szCs w:val="24"/>
        </w:rPr>
      </w:pPr>
      <w:r>
        <w:rPr>
          <w:rFonts w:ascii="BundesSerif Regular" w:hAnsi="BundesSerif Regular"/>
          <w:szCs w:val="24"/>
        </w:rPr>
        <w:t>Körperschaftsteuer,</w:t>
      </w:r>
    </w:p>
    <w:p w14:paraId="7DBBD85C" w14:textId="77777777" w:rsidR="0055100B" w:rsidRDefault="0055100B" w:rsidP="00000226">
      <w:pPr>
        <w:pStyle w:val="Listenabsatz"/>
        <w:keepNext/>
        <w:keepLines/>
        <w:numPr>
          <w:ilvl w:val="0"/>
          <w:numId w:val="3"/>
        </w:numPr>
        <w:rPr>
          <w:rFonts w:ascii="BundesSerif Regular" w:hAnsi="BundesSerif Regular"/>
          <w:szCs w:val="24"/>
        </w:rPr>
      </w:pPr>
      <w:r>
        <w:rPr>
          <w:rFonts w:ascii="BundesSerif Regular" w:hAnsi="BundesSerif Regular"/>
          <w:szCs w:val="24"/>
        </w:rPr>
        <w:t>Solidaritätszuschlag,</w:t>
      </w:r>
    </w:p>
    <w:p w14:paraId="2A682DB2" w14:textId="77777777" w:rsidR="0055100B" w:rsidRDefault="0055100B" w:rsidP="00000226">
      <w:pPr>
        <w:pStyle w:val="Listenabsatz"/>
        <w:keepNext/>
        <w:keepLines/>
        <w:numPr>
          <w:ilvl w:val="0"/>
          <w:numId w:val="3"/>
        </w:numPr>
        <w:rPr>
          <w:rFonts w:ascii="BundesSerif Regular" w:hAnsi="BundesSerif Regular"/>
          <w:szCs w:val="24"/>
        </w:rPr>
      </w:pPr>
      <w:r>
        <w:rPr>
          <w:rFonts w:ascii="BundesSerif Regular" w:hAnsi="BundesSerif Regular"/>
          <w:szCs w:val="24"/>
        </w:rPr>
        <w:t>Kirchensteuer</w:t>
      </w:r>
      <w:r>
        <w:rPr>
          <w:rStyle w:val="Funotenzeichen"/>
          <w:rFonts w:ascii="BundesSerif Regular" w:hAnsi="BundesSerif Regular"/>
          <w:szCs w:val="24"/>
        </w:rPr>
        <w:footnoteReference w:id="2"/>
      </w:r>
      <w:r>
        <w:rPr>
          <w:rFonts w:ascii="BundesSerif Regular" w:hAnsi="BundesSerif Regular"/>
          <w:szCs w:val="24"/>
        </w:rPr>
        <w:t>,</w:t>
      </w:r>
    </w:p>
    <w:p w14:paraId="79ADCB45" w14:textId="77777777" w:rsidR="0055100B" w:rsidRDefault="0055100B" w:rsidP="00000226">
      <w:pPr>
        <w:pStyle w:val="Listenabsatz"/>
        <w:keepNext/>
        <w:keepLines/>
        <w:numPr>
          <w:ilvl w:val="0"/>
          <w:numId w:val="3"/>
        </w:numPr>
        <w:rPr>
          <w:rFonts w:ascii="BundesSerif Regular" w:hAnsi="BundesSerif Regular"/>
          <w:szCs w:val="24"/>
        </w:rPr>
      </w:pPr>
      <w:r>
        <w:rPr>
          <w:rFonts w:ascii="BundesSerif Regular" w:hAnsi="BundesSerif Regular"/>
          <w:szCs w:val="24"/>
        </w:rPr>
        <w:t>Gewerbesteuer</w:t>
      </w:r>
      <w:r>
        <w:rPr>
          <w:rStyle w:val="Funotenzeichen"/>
          <w:rFonts w:ascii="BundesSerif Regular" w:hAnsi="BundesSerif Regular"/>
          <w:szCs w:val="24"/>
        </w:rPr>
        <w:footnoteReference w:id="3"/>
      </w:r>
      <w:r>
        <w:rPr>
          <w:rFonts w:ascii="BundesSerif Regular" w:hAnsi="BundesSerif Regular"/>
          <w:szCs w:val="24"/>
        </w:rPr>
        <w:t xml:space="preserve">, </w:t>
      </w:r>
    </w:p>
    <w:p w14:paraId="1B5C0C75" w14:textId="77777777" w:rsidR="0055100B" w:rsidRDefault="0055100B" w:rsidP="00000226">
      <w:pPr>
        <w:pStyle w:val="Listenabsatz"/>
        <w:keepNext/>
        <w:keepLines/>
        <w:numPr>
          <w:ilvl w:val="0"/>
          <w:numId w:val="3"/>
        </w:numPr>
        <w:rPr>
          <w:rFonts w:ascii="BundesSerif Regular" w:hAnsi="BundesSerif Regular"/>
          <w:szCs w:val="24"/>
        </w:rPr>
      </w:pPr>
      <w:r>
        <w:rPr>
          <w:rFonts w:ascii="BundesSerif Regular" w:hAnsi="BundesSerif Regular"/>
          <w:szCs w:val="24"/>
        </w:rPr>
        <w:t>Erbschaft-/Schenkungsteuer,</w:t>
      </w:r>
    </w:p>
    <w:p w14:paraId="355697AE" w14:textId="77777777" w:rsidR="0055100B" w:rsidRDefault="0055100B" w:rsidP="00000226">
      <w:pPr>
        <w:pStyle w:val="Listenabsatz"/>
        <w:keepNext/>
        <w:keepLines/>
        <w:numPr>
          <w:ilvl w:val="0"/>
          <w:numId w:val="3"/>
        </w:numPr>
        <w:rPr>
          <w:rFonts w:ascii="BundesSerif Regular" w:hAnsi="BundesSerif Regular"/>
          <w:szCs w:val="24"/>
        </w:rPr>
      </w:pPr>
      <w:r>
        <w:rPr>
          <w:rFonts w:ascii="BundesSerif Regular" w:hAnsi="BundesSerif Regular"/>
          <w:szCs w:val="24"/>
        </w:rPr>
        <w:t>Grundsteuer</w:t>
      </w:r>
      <w:r>
        <w:rPr>
          <w:rFonts w:ascii="BundesSerif Regular" w:hAnsi="BundesSerif Regular"/>
          <w:szCs w:val="24"/>
          <w:vertAlign w:val="superscript"/>
        </w:rPr>
        <w:t>3</w:t>
      </w:r>
      <w:r>
        <w:rPr>
          <w:rFonts w:ascii="BundesSerif Regular" w:hAnsi="BundesSerif Regular"/>
          <w:szCs w:val="24"/>
        </w:rPr>
        <w:t>,</w:t>
      </w:r>
    </w:p>
    <w:p w14:paraId="5605CA5F" w14:textId="77777777" w:rsidR="0055100B" w:rsidRDefault="0055100B" w:rsidP="00000226">
      <w:pPr>
        <w:pStyle w:val="Listenabsatz"/>
        <w:keepNext/>
        <w:keepLines/>
        <w:numPr>
          <w:ilvl w:val="0"/>
          <w:numId w:val="3"/>
        </w:numPr>
        <w:rPr>
          <w:rFonts w:ascii="BundesSerif Regular" w:hAnsi="BundesSerif Regular"/>
          <w:szCs w:val="24"/>
        </w:rPr>
      </w:pPr>
      <w:r>
        <w:rPr>
          <w:rFonts w:ascii="BundesSerif Regular" w:hAnsi="BundesSerif Regular"/>
          <w:szCs w:val="24"/>
        </w:rPr>
        <w:t>Umsatzsteuer (ohne Einfuhrumsatzsteuer),</w:t>
      </w:r>
    </w:p>
    <w:p w14:paraId="37318863" w14:textId="77777777" w:rsidR="0055100B" w:rsidRDefault="0055100B" w:rsidP="00000226">
      <w:pPr>
        <w:pStyle w:val="Listenabsatz"/>
        <w:keepNext/>
        <w:keepLines/>
        <w:numPr>
          <w:ilvl w:val="0"/>
          <w:numId w:val="3"/>
        </w:numPr>
        <w:rPr>
          <w:rFonts w:ascii="BundesSerif Regular" w:hAnsi="BundesSerif Regular"/>
          <w:szCs w:val="24"/>
        </w:rPr>
      </w:pPr>
      <w:r>
        <w:rPr>
          <w:rFonts w:ascii="BundesSerif Regular" w:hAnsi="BundesSerif Regular"/>
          <w:szCs w:val="24"/>
        </w:rPr>
        <w:t>Grunderwerbsteuer,</w:t>
      </w:r>
    </w:p>
    <w:p w14:paraId="024A0AB2" w14:textId="77777777" w:rsidR="0055100B" w:rsidRPr="006C180F" w:rsidRDefault="0055100B" w:rsidP="00000226">
      <w:pPr>
        <w:pStyle w:val="Listenabsatz"/>
        <w:keepNext/>
        <w:keepLines/>
        <w:numPr>
          <w:ilvl w:val="0"/>
          <w:numId w:val="3"/>
        </w:numPr>
        <w:rPr>
          <w:rFonts w:ascii="BundesSerif Regular" w:hAnsi="BundesSerif Regular"/>
          <w:szCs w:val="24"/>
        </w:rPr>
      </w:pPr>
      <w:r>
        <w:rPr>
          <w:rFonts w:ascii="BundesSerif Regular" w:hAnsi="BundesSerif Regular"/>
          <w:szCs w:val="24"/>
        </w:rPr>
        <w:t>Rennwett- und Lotteriesteuer.</w:t>
      </w:r>
    </w:p>
    <w:p w14:paraId="6D890223" w14:textId="77777777" w:rsidR="0055100B" w:rsidRDefault="0055100B" w:rsidP="0055100B">
      <w:pPr>
        <w:pStyle w:val="FormatvorlageListenabsatzBundesSerifRegular11PtBlock"/>
      </w:pPr>
      <w:r>
        <w:br/>
        <w:t xml:space="preserve">Das </w:t>
      </w:r>
      <w:r>
        <w:rPr>
          <w:b/>
        </w:rPr>
        <w:t>Bundeszentralamt für Steuern</w:t>
      </w:r>
      <w:r>
        <w:t xml:space="preserve"> hat nach § 5 des Finanzverwaltungsgesetzes insbesondere die folgenden Aufgaben:</w:t>
      </w:r>
    </w:p>
    <w:p w14:paraId="3C23F0C1" w14:textId="77777777" w:rsidR="0055100B" w:rsidRDefault="0055100B" w:rsidP="00000226">
      <w:pPr>
        <w:pStyle w:val="Listenabsatz"/>
        <w:numPr>
          <w:ilvl w:val="0"/>
          <w:numId w:val="3"/>
        </w:numPr>
        <w:rPr>
          <w:rFonts w:ascii="BundesSerif Regular" w:hAnsi="BundesSerif Regular"/>
          <w:szCs w:val="24"/>
        </w:rPr>
      </w:pPr>
      <w:r>
        <w:rPr>
          <w:rFonts w:ascii="BundesSerif Regular" w:hAnsi="BundesSerif Regular"/>
          <w:szCs w:val="24"/>
        </w:rPr>
        <w:t>Vergabe der steuerlichen Identifikationsnummer (IdNr.),</w:t>
      </w:r>
    </w:p>
    <w:p w14:paraId="49D7E638" w14:textId="77777777" w:rsidR="0055100B" w:rsidRDefault="0055100B" w:rsidP="00000226">
      <w:pPr>
        <w:pStyle w:val="Listenabsatz"/>
        <w:numPr>
          <w:ilvl w:val="0"/>
          <w:numId w:val="3"/>
        </w:numPr>
        <w:rPr>
          <w:rFonts w:ascii="BundesSerif Regular" w:hAnsi="BundesSerif Regular"/>
          <w:szCs w:val="24"/>
        </w:rPr>
      </w:pPr>
      <w:r>
        <w:rPr>
          <w:rFonts w:ascii="BundesSerif Regular" w:hAnsi="BundesSerif Regular"/>
          <w:szCs w:val="24"/>
        </w:rPr>
        <w:t>Bildung der elektronischen Lohnsteuerabzugsmerkmale (ELStAM),</w:t>
      </w:r>
    </w:p>
    <w:p w14:paraId="7AA7BE78" w14:textId="77777777" w:rsidR="0055100B" w:rsidRDefault="0055100B" w:rsidP="00000226">
      <w:pPr>
        <w:pStyle w:val="Listenabsatz"/>
        <w:numPr>
          <w:ilvl w:val="0"/>
          <w:numId w:val="3"/>
        </w:numPr>
        <w:rPr>
          <w:rFonts w:ascii="BundesSerif Regular" w:hAnsi="BundesSerif Regular"/>
          <w:szCs w:val="24"/>
        </w:rPr>
      </w:pPr>
      <w:r>
        <w:rPr>
          <w:rFonts w:ascii="BundesSerif Regular" w:hAnsi="BundesSerif Regular"/>
          <w:szCs w:val="24"/>
        </w:rPr>
        <w:t>Mitwirkung bei Außenprüfungen,</w:t>
      </w:r>
    </w:p>
    <w:p w14:paraId="1042F06A" w14:textId="77777777" w:rsidR="0055100B" w:rsidRDefault="0055100B" w:rsidP="00000226">
      <w:pPr>
        <w:pStyle w:val="Listenabsatz"/>
        <w:numPr>
          <w:ilvl w:val="0"/>
          <w:numId w:val="3"/>
        </w:numPr>
        <w:rPr>
          <w:rFonts w:ascii="BundesSerif Regular" w:hAnsi="BundesSerif Regular"/>
          <w:szCs w:val="24"/>
        </w:rPr>
      </w:pPr>
      <w:r>
        <w:rPr>
          <w:rFonts w:ascii="BundesSerif Regular" w:hAnsi="BundesSerif Regular"/>
          <w:szCs w:val="24"/>
        </w:rPr>
        <w:t>Erstattung und Freistellung von deutschen Abzugssteuern,</w:t>
      </w:r>
    </w:p>
    <w:p w14:paraId="730DDEDB" w14:textId="77777777" w:rsidR="0055100B" w:rsidRDefault="0055100B" w:rsidP="00000226">
      <w:pPr>
        <w:pStyle w:val="Listenabsatz"/>
        <w:numPr>
          <w:ilvl w:val="0"/>
          <w:numId w:val="3"/>
        </w:numPr>
        <w:rPr>
          <w:rFonts w:ascii="BundesSerif Regular" w:hAnsi="BundesSerif Regular"/>
          <w:szCs w:val="24"/>
        </w:rPr>
      </w:pPr>
      <w:r>
        <w:rPr>
          <w:rFonts w:ascii="BundesSerif Regular" w:hAnsi="BundesSerif Regular"/>
          <w:szCs w:val="24"/>
        </w:rPr>
        <w:t>zentrale Sammlung und Auswertung von steuerlichen Auslandsbeziehungen,</w:t>
      </w:r>
    </w:p>
    <w:p w14:paraId="762B7B48" w14:textId="77777777" w:rsidR="0055100B" w:rsidRDefault="0055100B" w:rsidP="00000226">
      <w:pPr>
        <w:pStyle w:val="Listenabsatz"/>
        <w:numPr>
          <w:ilvl w:val="0"/>
          <w:numId w:val="3"/>
        </w:numPr>
        <w:rPr>
          <w:rFonts w:ascii="BundesSerif Regular" w:hAnsi="BundesSerif Regular"/>
          <w:szCs w:val="24"/>
        </w:rPr>
      </w:pPr>
      <w:r>
        <w:rPr>
          <w:rFonts w:ascii="BundesSerif Regular" w:hAnsi="BundesSerif Regular"/>
          <w:szCs w:val="24"/>
        </w:rPr>
        <w:t>Vergütung von Vorsteuerbeträgen an Unternehmen,</w:t>
      </w:r>
    </w:p>
    <w:p w14:paraId="7D255F94" w14:textId="77777777" w:rsidR="0055100B" w:rsidRDefault="0055100B" w:rsidP="00000226">
      <w:pPr>
        <w:pStyle w:val="Listenabsatz"/>
        <w:numPr>
          <w:ilvl w:val="0"/>
          <w:numId w:val="3"/>
        </w:numPr>
        <w:rPr>
          <w:rFonts w:ascii="BundesSerif Regular" w:hAnsi="BundesSerif Regular"/>
          <w:szCs w:val="24"/>
        </w:rPr>
      </w:pPr>
      <w:r>
        <w:rPr>
          <w:rFonts w:ascii="BundesSerif Regular" w:hAnsi="BundesSerif Regular"/>
          <w:szCs w:val="24"/>
        </w:rPr>
        <w:t>Vergabe der Umsatzsteuer-Identifikationsnummer (USt-ID),</w:t>
      </w:r>
    </w:p>
    <w:p w14:paraId="1DD0BCA9" w14:textId="77777777" w:rsidR="0055100B" w:rsidRDefault="0055100B" w:rsidP="00000226">
      <w:pPr>
        <w:pStyle w:val="Listenabsatz"/>
        <w:numPr>
          <w:ilvl w:val="0"/>
          <w:numId w:val="3"/>
        </w:numPr>
        <w:rPr>
          <w:rFonts w:ascii="BundesSerif Regular" w:hAnsi="BundesSerif Regular"/>
          <w:szCs w:val="24"/>
        </w:rPr>
      </w:pPr>
      <w:r>
        <w:rPr>
          <w:rFonts w:ascii="BundesSerif Regular" w:hAnsi="BundesSerif Regular"/>
          <w:szCs w:val="24"/>
        </w:rPr>
        <w:t xml:space="preserve">Kindergeldbearbeitung, wofür sich das Bundeszentralamt für Steuern der Familienkassen bedient.  </w:t>
      </w:r>
    </w:p>
    <w:p w14:paraId="6BE257AA" w14:textId="77777777" w:rsidR="0055100B" w:rsidRDefault="0055100B" w:rsidP="00CF3969">
      <w:pPr>
        <w:pStyle w:val="berschrift2"/>
      </w:pPr>
      <w:bookmarkStart w:id="14" w:name="_Toc505178862"/>
      <w:bookmarkStart w:id="15" w:name="_Toc505256529"/>
      <w:bookmarkStart w:id="16" w:name="_Toc505268426"/>
      <w:r>
        <w:t>Welche personenbezogenen Daten verarbeiten wir?</w:t>
      </w:r>
      <w:bookmarkEnd w:id="14"/>
      <w:bookmarkEnd w:id="15"/>
      <w:bookmarkEnd w:id="16"/>
    </w:p>
    <w:p w14:paraId="6549FE68" w14:textId="77777777" w:rsidR="0055100B" w:rsidRDefault="0055100B" w:rsidP="0055100B">
      <w:pPr>
        <w:pStyle w:val="FormatvorlageListenabsatzBundesSerifRegular11PtBlock"/>
      </w:pPr>
      <w:r>
        <w:t>Wir verarbeiten insbesondere folgende personenbezogene Daten:</w:t>
      </w:r>
    </w:p>
    <w:p w14:paraId="62B1BA1D" w14:textId="77777777" w:rsidR="0055100B" w:rsidRPr="004452EF" w:rsidRDefault="0055100B" w:rsidP="00000226">
      <w:pPr>
        <w:pStyle w:val="FormatvorlageListenabsatzBundesSerifRegular11PtFett"/>
        <w:numPr>
          <w:ilvl w:val="0"/>
          <w:numId w:val="6"/>
        </w:numPr>
        <w:spacing w:line="240" w:lineRule="auto"/>
        <w:rPr>
          <w:b w:val="0"/>
        </w:rPr>
      </w:pPr>
      <w:r>
        <w:t xml:space="preserve">Persönliche Identifikations- und Kontaktangaben, </w:t>
      </w:r>
      <w:r>
        <w:br/>
      </w:r>
      <w:r>
        <w:rPr>
          <w:b w:val="0"/>
        </w:rPr>
        <w:t>z. B.</w:t>
      </w:r>
      <w:r w:rsidRPr="004452EF">
        <w:rPr>
          <w:b w:val="0"/>
        </w:rPr>
        <w:t xml:space="preserve"> Vor- und Nachname, Adresse, Geburtsdatum und -ort, Steuernummer, Identifi</w:t>
      </w:r>
      <w:r w:rsidRPr="004452EF">
        <w:rPr>
          <w:b w:val="0"/>
        </w:rPr>
        <w:softHyphen/>
        <w:t>kationsnummer, E-Mail-Adresse, Telefonnummer.</w:t>
      </w:r>
      <w:r>
        <w:rPr>
          <w:b w:val="0"/>
        </w:rPr>
        <w:br/>
      </w:r>
    </w:p>
    <w:p w14:paraId="573DDEAC" w14:textId="77777777" w:rsidR="0055100B" w:rsidRDefault="0055100B" w:rsidP="00000226">
      <w:pPr>
        <w:pStyle w:val="FormatvorlageListenabsatzBundesSerifRegular11PtFett"/>
        <w:numPr>
          <w:ilvl w:val="0"/>
          <w:numId w:val="6"/>
        </w:numPr>
      </w:pPr>
      <w:r>
        <w:t>Für die Festsetzung und Erhebung der Steuern erforderliche Informationen</w:t>
      </w:r>
      <w:r>
        <w:rPr>
          <w:b w:val="0"/>
        </w:rPr>
        <w:t xml:space="preserve">, </w:t>
      </w:r>
      <w:r>
        <w:rPr>
          <w:b w:val="0"/>
        </w:rPr>
        <w:br/>
        <w:t>z. B.</w:t>
      </w:r>
      <w:r>
        <w:t xml:space="preserve"> </w:t>
      </w:r>
    </w:p>
    <w:p w14:paraId="7B945B26" w14:textId="77777777" w:rsidR="0055100B" w:rsidRDefault="0055100B" w:rsidP="0055100B">
      <w:pPr>
        <w:ind w:left="705" w:hanging="345"/>
        <w:rPr>
          <w:rFonts w:ascii="BundesSerif Regular" w:hAnsi="BundesSerif Regular"/>
          <w:szCs w:val="24"/>
        </w:rPr>
      </w:pPr>
      <w:r>
        <w:rPr>
          <w:rFonts w:ascii="BundesSerif Regular" w:hAnsi="BundesSerif Regular"/>
          <w:szCs w:val="24"/>
        </w:rPr>
        <w:t>o</w:t>
      </w:r>
      <w:r>
        <w:rPr>
          <w:rFonts w:ascii="BundesSerif Regular" w:hAnsi="BundesSerif Regular"/>
          <w:szCs w:val="24"/>
        </w:rPr>
        <w:tab/>
        <w:t xml:space="preserve">Einnahmen (z. B. Arbeitslohn, Betriebseinnahmen, Einnahmen aus Vermietung und Verpachtung, Kapitalerträge, Renten), </w:t>
      </w:r>
    </w:p>
    <w:p w14:paraId="0579CBE0" w14:textId="77777777" w:rsidR="0055100B" w:rsidRDefault="0055100B" w:rsidP="0055100B">
      <w:pPr>
        <w:ind w:left="705" w:hanging="345"/>
        <w:rPr>
          <w:rFonts w:ascii="BundesSerif Regular" w:hAnsi="BundesSerif Regular"/>
          <w:szCs w:val="24"/>
        </w:rPr>
      </w:pPr>
      <w:r>
        <w:rPr>
          <w:rFonts w:ascii="BundesSerif Regular" w:hAnsi="BundesSerif Regular"/>
          <w:szCs w:val="24"/>
        </w:rPr>
        <w:t>o</w:t>
      </w:r>
      <w:r>
        <w:rPr>
          <w:rFonts w:ascii="BundesSerif Regular" w:hAnsi="BundesSerif Regular"/>
          <w:szCs w:val="24"/>
        </w:rPr>
        <w:tab/>
        <w:t xml:space="preserve">Ausgaben (z. B. Werbungskosten, Betriebsausgaben, Sonderausgaben und außergewöhnliche Belastungen), </w:t>
      </w:r>
    </w:p>
    <w:p w14:paraId="2C8F08A6" w14:textId="77777777" w:rsidR="0055100B" w:rsidRDefault="0055100B" w:rsidP="0055100B">
      <w:pPr>
        <w:ind w:left="705" w:hanging="345"/>
        <w:rPr>
          <w:rFonts w:ascii="BundesSerif Regular" w:hAnsi="BundesSerif Regular"/>
          <w:szCs w:val="24"/>
        </w:rPr>
      </w:pPr>
      <w:r>
        <w:rPr>
          <w:rFonts w:ascii="BundesSerif Regular" w:hAnsi="BundesSerif Regular"/>
          <w:szCs w:val="24"/>
        </w:rPr>
        <w:t>o</w:t>
      </w:r>
      <w:r>
        <w:rPr>
          <w:rFonts w:ascii="BundesSerif Regular" w:hAnsi="BundesSerif Regular"/>
          <w:szCs w:val="24"/>
        </w:rPr>
        <w:tab/>
        <w:t>von Dritten einbehaltene Steuern (z. B. Lohnsteuer, Kapitalertragsteuer, Soli</w:t>
      </w:r>
      <w:r>
        <w:rPr>
          <w:rFonts w:ascii="BundesSerif Regular" w:hAnsi="BundesSerif Regular"/>
          <w:szCs w:val="24"/>
        </w:rPr>
        <w:softHyphen/>
        <w:t xml:space="preserve">daritätszuschlag, Kirchensteuer), </w:t>
      </w:r>
    </w:p>
    <w:p w14:paraId="064B8B98" w14:textId="77777777" w:rsidR="0055100B" w:rsidRDefault="0055100B" w:rsidP="0055100B">
      <w:pPr>
        <w:ind w:left="360"/>
        <w:rPr>
          <w:rFonts w:ascii="BundesSerif Regular" w:hAnsi="BundesSerif Regular"/>
          <w:szCs w:val="24"/>
        </w:rPr>
      </w:pPr>
      <w:r>
        <w:rPr>
          <w:rFonts w:ascii="BundesSerif Regular" w:hAnsi="BundesSerif Regular"/>
          <w:szCs w:val="24"/>
        </w:rPr>
        <w:t>o</w:t>
      </w:r>
      <w:r>
        <w:rPr>
          <w:rFonts w:ascii="BundesSerif Regular" w:hAnsi="BundesSerif Regular"/>
          <w:szCs w:val="24"/>
        </w:rPr>
        <w:tab/>
        <w:t>Familienstand und Kinder,</w:t>
      </w:r>
    </w:p>
    <w:p w14:paraId="1B36FE0B" w14:textId="77777777" w:rsidR="0055100B" w:rsidRDefault="0055100B" w:rsidP="0055100B">
      <w:pPr>
        <w:ind w:left="360"/>
        <w:rPr>
          <w:rFonts w:ascii="BundesSerif Regular" w:hAnsi="BundesSerif Regular"/>
          <w:szCs w:val="24"/>
        </w:rPr>
      </w:pPr>
      <w:r>
        <w:rPr>
          <w:rFonts w:ascii="BundesSerif Regular" w:hAnsi="BundesSerif Regular"/>
          <w:szCs w:val="24"/>
        </w:rPr>
        <w:t>o</w:t>
      </w:r>
      <w:r>
        <w:rPr>
          <w:rFonts w:ascii="BundesSerif Regular" w:hAnsi="BundesSerif Regular"/>
          <w:szCs w:val="24"/>
        </w:rPr>
        <w:tab/>
        <w:t xml:space="preserve">Lohnsteuerklasse, </w:t>
      </w:r>
    </w:p>
    <w:p w14:paraId="27BCABD6" w14:textId="77777777" w:rsidR="0055100B" w:rsidRDefault="0055100B" w:rsidP="0055100B">
      <w:pPr>
        <w:ind w:left="360"/>
        <w:rPr>
          <w:rFonts w:ascii="BundesSerif Regular" w:hAnsi="BundesSerif Regular"/>
          <w:szCs w:val="24"/>
        </w:rPr>
      </w:pPr>
      <w:r>
        <w:rPr>
          <w:rFonts w:ascii="BundesSerif Regular" w:hAnsi="BundesSerif Regular"/>
          <w:szCs w:val="24"/>
        </w:rPr>
        <w:t>o</w:t>
      </w:r>
      <w:r>
        <w:rPr>
          <w:rFonts w:ascii="BundesSerif Regular" w:hAnsi="BundesSerif Regular"/>
          <w:szCs w:val="24"/>
        </w:rPr>
        <w:tab/>
        <w:t xml:space="preserve">Beruf, </w:t>
      </w:r>
    </w:p>
    <w:p w14:paraId="0C19014B" w14:textId="77777777" w:rsidR="0055100B" w:rsidRDefault="0055100B" w:rsidP="0055100B">
      <w:pPr>
        <w:ind w:left="360"/>
        <w:rPr>
          <w:rFonts w:ascii="BundesSerif Regular" w:hAnsi="BundesSerif Regular"/>
          <w:szCs w:val="24"/>
        </w:rPr>
      </w:pPr>
      <w:r>
        <w:rPr>
          <w:rFonts w:ascii="BundesSerif Regular" w:hAnsi="BundesSerif Regular"/>
          <w:szCs w:val="24"/>
        </w:rPr>
        <w:t>o</w:t>
      </w:r>
      <w:r>
        <w:rPr>
          <w:rFonts w:ascii="BundesSerif Regular" w:hAnsi="BundesSerif Regular"/>
          <w:szCs w:val="24"/>
        </w:rPr>
        <w:tab/>
        <w:t>Bankverbindung,</w:t>
      </w:r>
    </w:p>
    <w:p w14:paraId="365357D7" w14:textId="77777777" w:rsidR="0055100B" w:rsidRPr="00800FA6" w:rsidRDefault="0055100B" w:rsidP="00000226">
      <w:pPr>
        <w:pStyle w:val="Listenabsatz"/>
        <w:numPr>
          <w:ilvl w:val="0"/>
          <w:numId w:val="8"/>
        </w:numPr>
        <w:rPr>
          <w:rFonts w:ascii="BundesSerif Regular" w:hAnsi="BundesSerif Regular"/>
          <w:szCs w:val="24"/>
        </w:rPr>
      </w:pPr>
      <w:r w:rsidRPr="00800FA6">
        <w:rPr>
          <w:rFonts w:ascii="BundesSerif Regular" w:hAnsi="BundesSerif Regular"/>
          <w:szCs w:val="24"/>
        </w:rPr>
        <w:t>Angaben über geleistete oder erstattete Steuern</w:t>
      </w:r>
      <w:r>
        <w:rPr>
          <w:rFonts w:ascii="BundesSerif Regular" w:hAnsi="BundesSerif Regular"/>
          <w:szCs w:val="24"/>
        </w:rPr>
        <w:t>,</w:t>
      </w:r>
    </w:p>
    <w:p w14:paraId="365D926C" w14:textId="77777777" w:rsidR="0055100B" w:rsidRDefault="0055100B" w:rsidP="0055100B">
      <w:pPr>
        <w:ind w:left="705" w:hanging="345"/>
        <w:rPr>
          <w:rFonts w:ascii="BundesSerif Regular" w:hAnsi="BundesSerif Regular"/>
          <w:szCs w:val="24"/>
        </w:rPr>
      </w:pPr>
      <w:r>
        <w:rPr>
          <w:rFonts w:ascii="BundesSerif Regular" w:hAnsi="BundesSerif Regular"/>
          <w:szCs w:val="24"/>
        </w:rPr>
        <w:lastRenderedPageBreak/>
        <w:t>o</w:t>
      </w:r>
      <w:r>
        <w:rPr>
          <w:rFonts w:ascii="BundesSerif Regular" w:hAnsi="BundesSerif Regular"/>
          <w:szCs w:val="24"/>
        </w:rPr>
        <w:tab/>
        <w:t>Angaben über abgegebene Steuererklärungen und gestellte Anträge sowie Rechtsbehelfe.</w:t>
      </w:r>
    </w:p>
    <w:p w14:paraId="3EC6FF5E" w14:textId="77777777" w:rsidR="0055100B" w:rsidRDefault="0055100B" w:rsidP="0055100B">
      <w:pPr>
        <w:pStyle w:val="FormatvorlageListenabsatzBundesSerifRegular11PtBlock"/>
      </w:pPr>
      <w:r>
        <w:br/>
        <w:t>Besondere Kategorien personenbezogener Daten, sogenannte „</w:t>
      </w:r>
      <w:r>
        <w:rPr>
          <w:b/>
        </w:rPr>
        <w:t>sensible Daten</w:t>
      </w:r>
      <w:r>
        <w:t xml:space="preserve">", erheben wir ebenfalls nur dann, wenn dies für das Besteuerungsverfahren erforderlich ist. So benötigen wir z. B. Angaben über die Religionszugehörigkeit, um Kirchensteuerzahlungen als Sonderausgaben berücksichtigen zu können, oder Angaben über Erkrankungen/Behinderungen, um entsprechende Aufwendungen als außergewöhnliche Belastungen abzuziehen. Wir erheben Ihre personenbezogenen Daten in erster Linie bei Ihnen selbst, z. B. durch Ihre </w:t>
      </w:r>
      <w:r>
        <w:rPr>
          <w:b/>
        </w:rPr>
        <w:t>Steuer</w:t>
      </w:r>
      <w:r>
        <w:rPr>
          <w:b/>
        </w:rPr>
        <w:softHyphen/>
        <w:t>erklärungen</w:t>
      </w:r>
      <w:r>
        <w:t xml:space="preserve">, Mitteilungen und Anträge. </w:t>
      </w:r>
    </w:p>
    <w:p w14:paraId="733F9396" w14:textId="77777777" w:rsidR="0055100B" w:rsidRDefault="0055100B" w:rsidP="0055100B">
      <w:pPr>
        <w:pStyle w:val="FormatvorlageListenabsatzBundesSerifRegular11PtBlock"/>
      </w:pPr>
      <w:r>
        <w:t xml:space="preserve">Darüber hinaus erheben wir Ihre personenbezogenen Daten bei </w:t>
      </w:r>
      <w:r>
        <w:rPr>
          <w:b/>
        </w:rPr>
        <w:t>Dritten</w:t>
      </w:r>
      <w:r>
        <w:t xml:space="preserve">, soweit diese gesetzlich zur Mitteilung an uns verpflichtet sind. </w:t>
      </w:r>
    </w:p>
    <w:p w14:paraId="690DC48C" w14:textId="77777777" w:rsidR="0055100B" w:rsidRDefault="0055100B" w:rsidP="0055100B">
      <w:pPr>
        <w:pBdr>
          <w:top w:val="single" w:sz="4" w:space="1" w:color="auto"/>
          <w:left w:val="single" w:sz="4" w:space="4" w:color="auto"/>
          <w:bottom w:val="single" w:sz="4" w:space="1" w:color="auto"/>
          <w:right w:val="single" w:sz="4" w:space="4" w:color="auto"/>
        </w:pBdr>
        <w:jc w:val="both"/>
        <w:rPr>
          <w:rFonts w:ascii="BundesSerif Regular" w:hAnsi="BundesSerif Regular"/>
          <w:b/>
          <w:szCs w:val="24"/>
        </w:rPr>
      </w:pPr>
      <w:r>
        <w:rPr>
          <w:rFonts w:ascii="BundesSerif Regular" w:hAnsi="BundesSerif Regular"/>
          <w:b/>
          <w:szCs w:val="24"/>
        </w:rPr>
        <w:t>Beispiele:</w:t>
      </w:r>
    </w:p>
    <w:p w14:paraId="503A0DCB" w14:textId="77777777" w:rsidR="0055100B" w:rsidRDefault="0055100B" w:rsidP="00000226">
      <w:pPr>
        <w:pStyle w:val="Listenabsatz"/>
        <w:numPr>
          <w:ilvl w:val="0"/>
          <w:numId w:val="7"/>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Arbeitgeber übermitteln in der Lohnsteuerbescheinigung z. B. Daten über den Arbeitslohn, die einbehaltenen Steuern und die geleisteten Sozialversicherungsbeiträge,</w:t>
      </w:r>
    </w:p>
    <w:p w14:paraId="5E3003E7" w14:textId="77777777" w:rsidR="0055100B" w:rsidRDefault="0055100B" w:rsidP="00000226">
      <w:pPr>
        <w:pStyle w:val="Listenabsatz"/>
        <w:numPr>
          <w:ilvl w:val="0"/>
          <w:numId w:val="7"/>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Rentenversicherungsträger übermitteln in der Rentenbezugsmitteilung z. B. Daten über Rentenzahlungen und einbehaltene Kranken- und Pflegeversicherungsbeiträge,</w:t>
      </w:r>
    </w:p>
    <w:p w14:paraId="7312A8FB" w14:textId="77777777" w:rsidR="0055100B" w:rsidRDefault="0055100B" w:rsidP="00000226">
      <w:pPr>
        <w:pStyle w:val="Listenabsatz"/>
        <w:numPr>
          <w:ilvl w:val="0"/>
          <w:numId w:val="7"/>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Private Krankenversicherungen übermitteln z. B. Daten über geleistete und ggf. erstattete Kranken- und Pflegeversicherungsbeiträge,</w:t>
      </w:r>
    </w:p>
    <w:p w14:paraId="2DE98CE3" w14:textId="77777777" w:rsidR="0055100B" w:rsidRDefault="0055100B" w:rsidP="00000226">
      <w:pPr>
        <w:pStyle w:val="Listenabsatz"/>
        <w:numPr>
          <w:ilvl w:val="0"/>
          <w:numId w:val="7"/>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Sozialbehörden übermitteln Daten über Lohnersatzleistungen,</w:t>
      </w:r>
    </w:p>
    <w:p w14:paraId="73CEA2EC" w14:textId="77777777" w:rsidR="0055100B" w:rsidRDefault="0055100B" w:rsidP="00000226">
      <w:pPr>
        <w:pStyle w:val="Listenabsatz"/>
        <w:numPr>
          <w:ilvl w:val="0"/>
          <w:numId w:val="7"/>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Kreditinstitute übermitteln Daten über vom Kapitalertragsteuerabzug freigestellte Kapital</w:t>
      </w:r>
      <w:r>
        <w:rPr>
          <w:rFonts w:ascii="BundesSerif Regular" w:hAnsi="BundesSerif Regular"/>
          <w:szCs w:val="24"/>
        </w:rPr>
        <w:softHyphen/>
        <w:t>erträge,</w:t>
      </w:r>
    </w:p>
    <w:p w14:paraId="594D3C5B" w14:textId="77777777" w:rsidR="0055100B" w:rsidRDefault="0055100B" w:rsidP="00000226">
      <w:pPr>
        <w:pStyle w:val="Listenabsatz"/>
        <w:numPr>
          <w:ilvl w:val="0"/>
          <w:numId w:val="7"/>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Gemeinden übermitteln Daten über Gewerbeanmeldungen und Meldedaten,</w:t>
      </w:r>
    </w:p>
    <w:p w14:paraId="03115C62" w14:textId="77777777" w:rsidR="0055100B" w:rsidRDefault="0055100B" w:rsidP="00000226">
      <w:pPr>
        <w:pStyle w:val="Listenabsatz"/>
        <w:numPr>
          <w:ilvl w:val="0"/>
          <w:numId w:val="7"/>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Notare übermitteln Daten über Grundstücksveräußerungen, Gesellschaftsverträge, Erbver</w:t>
      </w:r>
      <w:r>
        <w:rPr>
          <w:rFonts w:ascii="BundesSerif Regular" w:hAnsi="BundesSerif Regular"/>
          <w:szCs w:val="24"/>
        </w:rPr>
        <w:softHyphen/>
        <w:t>träge und Schenkungsverträge,</w:t>
      </w:r>
    </w:p>
    <w:p w14:paraId="4C11CF9A" w14:textId="77777777" w:rsidR="0055100B" w:rsidRDefault="0055100B" w:rsidP="00000226">
      <w:pPr>
        <w:pStyle w:val="Listenabsatz"/>
        <w:numPr>
          <w:ilvl w:val="0"/>
          <w:numId w:val="7"/>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Behörden übermitteln Daten über Zahlungen und Verwaltungsakte,</w:t>
      </w:r>
    </w:p>
    <w:p w14:paraId="62562308" w14:textId="77777777" w:rsidR="0055100B" w:rsidRDefault="0055100B" w:rsidP="00000226">
      <w:pPr>
        <w:pStyle w:val="Listenabsatz"/>
        <w:numPr>
          <w:ilvl w:val="0"/>
          <w:numId w:val="7"/>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öffentlich-rechtliche Rundfunkanstalten übermitteln Daten über Honorare.</w:t>
      </w:r>
    </w:p>
    <w:p w14:paraId="1D8AE3D1" w14:textId="77777777" w:rsidR="0055100B" w:rsidRDefault="0055100B" w:rsidP="0055100B">
      <w:pPr>
        <w:pStyle w:val="FormatvorlageListenabsatzBundesSerifRegular11PtBlock"/>
      </w:pPr>
      <w:r>
        <w:br/>
        <w:t>Außerdem erhalten wir steuerrelevante Informationen von</w:t>
      </w:r>
      <w:r>
        <w:rPr>
          <w:b/>
        </w:rPr>
        <w:t xml:space="preserve"> anderen Finanzbehörden</w:t>
      </w:r>
      <w:r>
        <w:t xml:space="preserve"> oder im Wege des </w:t>
      </w:r>
      <w:r>
        <w:rPr>
          <w:b/>
        </w:rPr>
        <w:t>zwischenstaatlichen Informationsaustauschs</w:t>
      </w:r>
      <w:r>
        <w:t>.</w:t>
      </w:r>
    </w:p>
    <w:p w14:paraId="745290B4" w14:textId="77777777" w:rsidR="0055100B" w:rsidRDefault="0055100B" w:rsidP="0055100B">
      <w:pPr>
        <w:pStyle w:val="FormatvorlageListenabsatzBundesSerifRegular11PtBlock"/>
      </w:pPr>
      <w:r>
        <w:t xml:space="preserve">Können wir einen steuerrelevanten Sachverhalt nicht mit Ihrer Hilfe aufklären, dürfen wir Sie betreffende personenbezogene Daten auch durch Nachfragen bei Dritten erheben (z. B. </w:t>
      </w:r>
      <w:r>
        <w:rPr>
          <w:b/>
        </w:rPr>
        <w:t>Aus</w:t>
      </w:r>
      <w:r>
        <w:rPr>
          <w:b/>
        </w:rPr>
        <w:softHyphen/>
        <w:t xml:space="preserve">kunftsersuchen </w:t>
      </w:r>
      <w:r w:rsidRPr="00592849">
        <w:t>an den Arbeitgeber</w:t>
      </w:r>
      <w:r>
        <w:rPr>
          <w:b/>
        </w:rPr>
        <w:t xml:space="preserve">). </w:t>
      </w:r>
      <w:r>
        <w:t xml:space="preserve">Im Vollstreckungsverfahren können wir Daten bei </w:t>
      </w:r>
      <w:r>
        <w:rPr>
          <w:b/>
        </w:rPr>
        <w:t>Drittschuldnern</w:t>
      </w:r>
      <w:r>
        <w:t xml:space="preserve"> (z. B. Kreditinstitut oder Arbeitgeber) erheben.</w:t>
      </w:r>
    </w:p>
    <w:p w14:paraId="1E864A0B" w14:textId="77777777" w:rsidR="0055100B" w:rsidRDefault="0055100B" w:rsidP="0055100B">
      <w:pPr>
        <w:pStyle w:val="FormatvorlageListenabsatzBundesSerifRegular11PtBlock"/>
      </w:pPr>
      <w:r>
        <w:t xml:space="preserve">Zudem können wir </w:t>
      </w:r>
      <w:r>
        <w:rPr>
          <w:b/>
        </w:rPr>
        <w:t>öffentlich zugängliche Informationen</w:t>
      </w:r>
      <w:r>
        <w:t xml:space="preserve"> (z. B. aus Zeitungen, öffentlichen Registern oder öffentlichen Bekanntmachungen) verarbeiten.</w:t>
      </w:r>
    </w:p>
    <w:p w14:paraId="20D35D31" w14:textId="3115E211" w:rsidR="0055100B" w:rsidRDefault="0055100B" w:rsidP="00CF3969">
      <w:pPr>
        <w:pStyle w:val="berschrift2"/>
      </w:pPr>
      <w:bookmarkStart w:id="17" w:name="_Toc505178863"/>
      <w:bookmarkStart w:id="18" w:name="_Toc505256530"/>
      <w:bookmarkStart w:id="19" w:name="_Toc505268427"/>
      <w:r>
        <w:t>Wie verarbeiten wir diese Daten?</w:t>
      </w:r>
      <w:bookmarkEnd w:id="17"/>
      <w:bookmarkEnd w:id="18"/>
      <w:bookmarkEnd w:id="19"/>
    </w:p>
    <w:p w14:paraId="67AAE86E" w14:textId="77777777" w:rsidR="0055100B" w:rsidRDefault="0055100B" w:rsidP="0055100B">
      <w:pPr>
        <w:pStyle w:val="FormatvorlageListenabsatzBundesSerifRegular11PtBlock"/>
      </w:pPr>
      <w:r>
        <w:t xml:space="preserve">Im </w:t>
      </w:r>
      <w:r>
        <w:rPr>
          <w:b/>
        </w:rPr>
        <w:t>weitgehend automationsgestützten Besteuerungsverfahren</w:t>
      </w:r>
      <w:r>
        <w:t xml:space="preserve"> werden Ihre personenbezoge</w:t>
      </w:r>
      <w:r>
        <w:softHyphen/>
        <w:t xml:space="preserve">nen Daten gespeichert und dann in zumeist maschinellen Verfahren der Festsetzung und Erhebung der Steuer zugrunde gelegt. Wir setzen dabei </w:t>
      </w:r>
      <w:r>
        <w:rPr>
          <w:b/>
        </w:rPr>
        <w:t>technische und organisatorische Sicherheitsmaßnahmen</w:t>
      </w:r>
      <w:r>
        <w:t xml:space="preserve"> ein, um Ihre personenbezogenen Daten gegen unbeabsichtigte oder unrechtmäßige Vernichtung, Verlust oder Veränderung sowie gegen unbefugte Offenlegung oder unbefugten Zugang zu schützen. Unsere Sicherheitsstandards entsprechen stets den aktuellsten technologischen Entwicklungen.</w:t>
      </w:r>
    </w:p>
    <w:p w14:paraId="22A3B6AE" w14:textId="77777777" w:rsidR="0055100B" w:rsidRDefault="0055100B" w:rsidP="0055100B">
      <w:pPr>
        <w:pStyle w:val="FormatvorlageListenabsatzBundesSerifRegular11PtBlock"/>
      </w:pPr>
      <w:r>
        <w:lastRenderedPageBreak/>
        <w:t xml:space="preserve">Rechtsverbindliche Entscheidungen treffen wir nur dann auf Grundlage einer </w:t>
      </w:r>
      <w:r>
        <w:rPr>
          <w:b/>
        </w:rPr>
        <w:t>„vollautomati</w:t>
      </w:r>
      <w:r>
        <w:rPr>
          <w:b/>
        </w:rPr>
        <w:softHyphen/>
        <w:t>schen“ Verarbeitung personenbezogener Daten</w:t>
      </w:r>
      <w:r>
        <w:t>, wenn dies gesetzlich zugelassen ist (z. B. „vollautomatischer“ Steuerbescheid nach § 155 Absatz 4 der Abgabenordnung).</w:t>
      </w:r>
    </w:p>
    <w:p w14:paraId="7DA3E834" w14:textId="280A10DC" w:rsidR="0055100B" w:rsidRDefault="0055100B" w:rsidP="00CF3969">
      <w:pPr>
        <w:pStyle w:val="berschrift2"/>
      </w:pPr>
      <w:bookmarkStart w:id="20" w:name="_Toc505178864"/>
      <w:bookmarkStart w:id="21" w:name="_Toc505256531"/>
      <w:bookmarkStart w:id="22" w:name="_Toc505268428"/>
      <w:r>
        <w:t>Unter welchen Voraussetzungen dürfen wir Ihre Daten an Dritte weitergeben?</w:t>
      </w:r>
      <w:bookmarkEnd w:id="20"/>
      <w:bookmarkEnd w:id="21"/>
      <w:bookmarkEnd w:id="22"/>
    </w:p>
    <w:p w14:paraId="14101F89" w14:textId="30223CE1" w:rsidR="0055100B" w:rsidRDefault="0055100B" w:rsidP="0055100B">
      <w:pPr>
        <w:pStyle w:val="FormatvorlageListenabsatzBundesSerifRegular11PtBlock"/>
        <w:keepNext/>
        <w:keepLines/>
      </w:pPr>
      <w:r>
        <w:t>Alle personenbezogenen Daten, die uns in einem steuerlichen Verfahren bekannt geworden sind, dürfen wir nur dann an andere Personen oder Stellen (z. B. an Finanzgerichte, Krankenkassen, Rentenversicherungsträger oder andere Behörden) weitergeben, wenn Sie dem zuge</w:t>
      </w:r>
      <w:r>
        <w:softHyphen/>
        <w:t xml:space="preserve">stimmt haben oder die </w:t>
      </w:r>
      <w:r>
        <w:rPr>
          <w:b/>
        </w:rPr>
        <w:t>Weitergabe gesetzlich zugelassen</w:t>
      </w:r>
      <w:r>
        <w:t xml:space="preserve"> ist. </w:t>
      </w:r>
    </w:p>
    <w:p w14:paraId="49967BFF" w14:textId="77777777" w:rsidR="0055100B" w:rsidRDefault="0055100B" w:rsidP="0055100B">
      <w:pPr>
        <w:keepNext/>
        <w:keepLines/>
        <w:pBdr>
          <w:top w:val="single" w:sz="4" w:space="1" w:color="auto"/>
          <w:left w:val="single" w:sz="4" w:space="4" w:color="auto"/>
          <w:bottom w:val="single" w:sz="4" w:space="1" w:color="auto"/>
          <w:right w:val="single" w:sz="4" w:space="4" w:color="auto"/>
        </w:pBdr>
        <w:jc w:val="both"/>
        <w:rPr>
          <w:rFonts w:ascii="BundesSerif Regular" w:hAnsi="BundesSerif Regular"/>
          <w:b/>
          <w:szCs w:val="24"/>
        </w:rPr>
      </w:pPr>
      <w:r>
        <w:rPr>
          <w:rFonts w:ascii="BundesSerif Regular" w:hAnsi="BundesSerif Regular"/>
          <w:b/>
          <w:szCs w:val="24"/>
        </w:rPr>
        <w:t>Beispiele:</w:t>
      </w:r>
    </w:p>
    <w:p w14:paraId="2D1FCC71" w14:textId="2C863E7C" w:rsidR="0055100B" w:rsidRDefault="0055100B" w:rsidP="00000226">
      <w:pPr>
        <w:pStyle w:val="Listenabsatz"/>
        <w:keepNext/>
        <w:keepLines/>
        <w:numPr>
          <w:ilvl w:val="0"/>
          <w:numId w:val="3"/>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Mitteilung der Grundsteuer- und Gewerbesteuermessbeträge an die für die Festsetzung und Erhebung der Grundsteuer bzw. der Gewerbesteuer zuständigen Gemeinden,</w:t>
      </w:r>
    </w:p>
    <w:p w14:paraId="37F2C69F" w14:textId="3517DE1C" w:rsidR="0055100B" w:rsidRDefault="0055100B" w:rsidP="00000226">
      <w:pPr>
        <w:pStyle w:val="Listenabsatz"/>
        <w:keepNext/>
        <w:keepLines/>
        <w:numPr>
          <w:ilvl w:val="0"/>
          <w:numId w:val="3"/>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Mitteilungen an Körperschaften des öffentlichen Rechts (z. B. Kammern und Innungen) zur Festsetzung von solchen Abgaben, die an Besteuerungsgrundlagen, Steuer</w:t>
      </w:r>
      <w:r>
        <w:rPr>
          <w:rFonts w:ascii="BundesSerif Regular" w:hAnsi="BundesSerif Regular"/>
          <w:szCs w:val="24"/>
        </w:rPr>
        <w:softHyphen/>
        <w:t>messbeträge oder Steuerbeträge anknüpfen,</w:t>
      </w:r>
    </w:p>
    <w:p w14:paraId="77BA84BF" w14:textId="77777777" w:rsidR="0055100B" w:rsidRDefault="0055100B" w:rsidP="00000226">
      <w:pPr>
        <w:pStyle w:val="Listenabsatz"/>
        <w:keepNext/>
        <w:keepLines/>
        <w:numPr>
          <w:ilvl w:val="0"/>
          <w:numId w:val="3"/>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Mitteilungen an die gesetzliche Sozialversicherung, an die Bundesagentur für Arbeit und die Künstlersozialkasse, soweit die Kenntnis personenbezogener Daten für die Feststellung der Versicherungspflicht oder die Festsetzung von Beiträgen einschließlich der Künstlersozialab</w:t>
      </w:r>
      <w:r>
        <w:rPr>
          <w:rFonts w:ascii="BundesSerif Regular" w:hAnsi="BundesSerif Regular"/>
          <w:szCs w:val="24"/>
        </w:rPr>
        <w:softHyphen/>
        <w:t>gabe erforderlich ist,</w:t>
      </w:r>
    </w:p>
    <w:p w14:paraId="49837C10" w14:textId="77777777" w:rsidR="0055100B" w:rsidRDefault="0055100B" w:rsidP="00000226">
      <w:pPr>
        <w:pStyle w:val="Listenabsatz"/>
        <w:keepNext/>
        <w:keepLines/>
        <w:numPr>
          <w:ilvl w:val="0"/>
          <w:numId w:val="7"/>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Mitteilungen an Sozialbehörden zur Bekämpfung der illegalen Beschäftigung und des Leis</w:t>
      </w:r>
      <w:r>
        <w:rPr>
          <w:rFonts w:ascii="BundesSerif Regular" w:hAnsi="BundesSerif Regular"/>
          <w:szCs w:val="24"/>
        </w:rPr>
        <w:softHyphen/>
        <w:t>tungsmissbrauchs,</w:t>
      </w:r>
    </w:p>
    <w:p w14:paraId="543B4236" w14:textId="77777777" w:rsidR="0055100B" w:rsidRDefault="0055100B" w:rsidP="00000226">
      <w:pPr>
        <w:pStyle w:val="Listenabsatz"/>
        <w:keepNext/>
        <w:keepLines/>
        <w:numPr>
          <w:ilvl w:val="0"/>
          <w:numId w:val="3"/>
        </w:numPr>
        <w:pBdr>
          <w:top w:val="single" w:sz="4" w:space="1" w:color="auto"/>
          <w:left w:val="single" w:sz="4" w:space="4" w:color="auto"/>
          <w:bottom w:val="single" w:sz="4" w:space="1" w:color="auto"/>
          <w:right w:val="single" w:sz="4" w:space="4" w:color="auto"/>
        </w:pBdr>
        <w:jc w:val="both"/>
        <w:rPr>
          <w:rFonts w:ascii="BundesSerif Regular" w:hAnsi="BundesSerif Regular"/>
          <w:szCs w:val="24"/>
        </w:rPr>
      </w:pPr>
      <w:r>
        <w:rPr>
          <w:rFonts w:ascii="BundesSerif Regular" w:hAnsi="BundesSerif Regular"/>
          <w:szCs w:val="24"/>
        </w:rPr>
        <w:t>Mitteilungen der Familienkassen an Bezügestellen des öffentlichen Dienstes zur Festsetzung von Gehaltsbestandteilen, die an das Kindergeld anknüpfen.</w:t>
      </w:r>
    </w:p>
    <w:p w14:paraId="0067E7A4" w14:textId="77777777" w:rsidR="0055100B" w:rsidRDefault="0055100B" w:rsidP="0055100B">
      <w:pPr>
        <w:keepNext/>
        <w:keepLines/>
      </w:pPr>
      <w:bookmarkStart w:id="23" w:name="_Toc505178865"/>
      <w:bookmarkStart w:id="24" w:name="_Toc505256532"/>
      <w:bookmarkStart w:id="25" w:name="_Toc505268429"/>
    </w:p>
    <w:p w14:paraId="2D2E1FC6" w14:textId="77777777" w:rsidR="0055100B" w:rsidRDefault="0055100B" w:rsidP="0055100B">
      <w:pPr>
        <w:rPr>
          <w:rFonts w:ascii="BundesSerif Regular" w:hAnsi="BundesSerif Regular"/>
          <w:b/>
          <w:bCs/>
          <w:kern w:val="28"/>
          <w:sz w:val="28"/>
        </w:rPr>
      </w:pPr>
    </w:p>
    <w:p w14:paraId="5D85B450" w14:textId="77777777" w:rsidR="0055100B" w:rsidRDefault="0055100B" w:rsidP="00CF3969">
      <w:pPr>
        <w:pStyle w:val="berschrift2"/>
      </w:pPr>
      <w:r>
        <w:t>Wie lange speichern wir Ihre Daten?</w:t>
      </w:r>
      <w:bookmarkEnd w:id="23"/>
      <w:bookmarkEnd w:id="24"/>
      <w:bookmarkEnd w:id="25"/>
    </w:p>
    <w:p w14:paraId="6D6350EE" w14:textId="77777777" w:rsidR="0055100B" w:rsidRDefault="0055100B" w:rsidP="0055100B">
      <w:pPr>
        <w:pStyle w:val="FormatvorlageListenabsatzBundesSerifRegular11PtBlock"/>
      </w:pPr>
      <w:r>
        <w:t xml:space="preserve">Personenbezogene Daten müssen wir solange speichern, wie sie für das Besteuerungsverfahren erforderlich sind. Maßstab hierfür sind die steuerlichen </w:t>
      </w:r>
      <w:r>
        <w:rPr>
          <w:b/>
        </w:rPr>
        <w:t>Verjährungsfristen</w:t>
      </w:r>
      <w:r>
        <w:t xml:space="preserve"> (§§ 169 bis 171 der Abgabenordnung sowie §§ 228 bis 232 der Abgabenordnung).</w:t>
      </w:r>
    </w:p>
    <w:p w14:paraId="16249B92" w14:textId="77777777" w:rsidR="0055100B" w:rsidRDefault="0055100B" w:rsidP="0055100B">
      <w:pPr>
        <w:pStyle w:val="FormatvorlageListenabsatzBundesSerifRegular11PtBlock"/>
      </w:pPr>
      <w:r>
        <w:t>Wir dürfen Sie betreffende personenbezogene Daten auch speichern, um diese für künftige steuerliche Verfahren zu verarbeiten (§ 88a der Abgabenordnung).</w:t>
      </w:r>
    </w:p>
    <w:p w14:paraId="1570F31A" w14:textId="32236812" w:rsidR="0055100B" w:rsidRDefault="0055100B" w:rsidP="00CF3969">
      <w:pPr>
        <w:pStyle w:val="berschrift2"/>
      </w:pPr>
      <w:bookmarkStart w:id="26" w:name="_Toc505178866"/>
      <w:bookmarkStart w:id="27" w:name="_Toc505256533"/>
      <w:bookmarkStart w:id="28" w:name="_Toc505268430"/>
      <w:r>
        <w:t>Welche Rechte (Auskunftsrecht, Widerspruchsrecht usw.) haben Sie?</w:t>
      </w:r>
      <w:bookmarkEnd w:id="26"/>
      <w:bookmarkEnd w:id="27"/>
      <w:bookmarkEnd w:id="28"/>
    </w:p>
    <w:p w14:paraId="292AF5BA" w14:textId="77777777" w:rsidR="0055100B" w:rsidRDefault="0055100B" w:rsidP="0055100B">
      <w:pPr>
        <w:pStyle w:val="FormatvorlageListenabsatzBundesSerifRegular11PtBlock"/>
      </w:pPr>
      <w:r>
        <w:t>Sie haben nach der Datenschutz-Grundverordnung verschiedene Rechte. Einzelheiten ergeben sich insbesondere aus Artikel 15 bis 18 und 21 der Datenschutz-Grundverord</w:t>
      </w:r>
      <w:r>
        <w:softHyphen/>
        <w:t xml:space="preserve">nung. </w:t>
      </w:r>
    </w:p>
    <w:p w14:paraId="7021ACC5" w14:textId="77777777" w:rsidR="0055100B" w:rsidRDefault="0055100B" w:rsidP="00000226">
      <w:pPr>
        <w:pStyle w:val="FormatvorlageListenabsatzBundesSerifRegular11PtFett"/>
        <w:numPr>
          <w:ilvl w:val="0"/>
          <w:numId w:val="4"/>
        </w:numPr>
      </w:pPr>
      <w:r>
        <w:t>Recht auf Auskunft</w:t>
      </w:r>
    </w:p>
    <w:p w14:paraId="56EDF75A" w14:textId="77777777" w:rsidR="0055100B" w:rsidRDefault="0055100B" w:rsidP="0055100B">
      <w:pPr>
        <w:pStyle w:val="FormatvorlageListenabsatzBundesSerifRegular11PtBlock"/>
      </w:pPr>
      <w:r>
        <w:t>Sie können Auskunft über Ihre von uns verarbeiteten personenbezogenen Daten verlangen. In Ihrem Auskunftsantrag sollten Sie Ihr Anliegen präzisieren, um uns das Zusammenstellen der erforderlichen Daten zu erleichtern. Daher sollten in dem Antrag möglichst Angaben zum konkreten Verwaltungsverfahren (z. B. Steuerart und Jahr) und zum Verfahrens</w:t>
      </w:r>
      <w:r>
        <w:softHyphen/>
        <w:t>abschnitt (z. B. Festsetzung, Vollstreckung) gemacht werden.</w:t>
      </w:r>
    </w:p>
    <w:p w14:paraId="02372638" w14:textId="77777777" w:rsidR="0055100B" w:rsidRDefault="0055100B" w:rsidP="00000226">
      <w:pPr>
        <w:pStyle w:val="FormatvorlageListenabsatzBundesSerifRegular11PtFett"/>
        <w:numPr>
          <w:ilvl w:val="0"/>
          <w:numId w:val="4"/>
        </w:numPr>
      </w:pPr>
      <w:r>
        <w:t>Recht auf Berichtigung</w:t>
      </w:r>
    </w:p>
    <w:p w14:paraId="18C1E2C0" w14:textId="77777777" w:rsidR="0055100B" w:rsidRDefault="0055100B" w:rsidP="0055100B">
      <w:pPr>
        <w:pStyle w:val="FormatvorlageListenabsatzBundesSerifRegular11PtBlock"/>
      </w:pPr>
      <w:r>
        <w:t>Sollten die Sie betreffenden Angaben nicht (mehr) zutreffend sein, können Sie eine Berichtigung verlangen. Sollten Ihre Daten unvollständig sein, können Sie eine Vervollständigung verlangen.</w:t>
      </w:r>
    </w:p>
    <w:p w14:paraId="6124A044" w14:textId="77777777" w:rsidR="0055100B" w:rsidRDefault="0055100B" w:rsidP="00000226">
      <w:pPr>
        <w:pStyle w:val="FormatvorlageListenabsatzBundesSerifRegular11PtFett"/>
        <w:keepNext/>
        <w:keepLines/>
        <w:numPr>
          <w:ilvl w:val="0"/>
          <w:numId w:val="4"/>
        </w:numPr>
      </w:pPr>
      <w:r>
        <w:lastRenderedPageBreak/>
        <w:t>Recht auf Löschung</w:t>
      </w:r>
    </w:p>
    <w:p w14:paraId="55252A3E" w14:textId="77777777" w:rsidR="0055100B" w:rsidRDefault="0055100B" w:rsidP="0082659E">
      <w:pPr>
        <w:pStyle w:val="FormatvorlageListenabsatzBundesSerifRegular11PtBlock"/>
        <w:keepNext/>
        <w:keepLines/>
      </w:pPr>
      <w:r>
        <w:t>Sie können die Löschung Ihrer personenbezogenen Daten verlangen. Ihr Anspruch auf Löschung hängt u. a. davon ab, ob die Sie betreffenden Daten von uns zur Erfüllung unserer gesetzlichen Aufgaben noch benötigt werden (vgl. oben 7.).</w:t>
      </w:r>
    </w:p>
    <w:p w14:paraId="0DD268B0" w14:textId="77777777" w:rsidR="0055100B" w:rsidRDefault="0055100B" w:rsidP="00000226">
      <w:pPr>
        <w:pStyle w:val="FormatvorlageListenabsatzBundesSerifRegular11PtFett"/>
        <w:numPr>
          <w:ilvl w:val="0"/>
          <w:numId w:val="4"/>
        </w:numPr>
      </w:pPr>
      <w:r>
        <w:t xml:space="preserve">Recht auf Einschränkung der Verarbeitung </w:t>
      </w:r>
    </w:p>
    <w:p w14:paraId="5C06EB72" w14:textId="77777777" w:rsidR="0055100B" w:rsidRDefault="0055100B" w:rsidP="0055100B">
      <w:pPr>
        <w:pStyle w:val="FormatvorlageListenabsatzBundesSerifRegular11PtBlock"/>
      </w:pPr>
      <w:r>
        <w:t>Sie haben das Recht, eine Einschränkung der Verarbeitung der Sie betreffenden Daten zu verlan</w:t>
      </w:r>
      <w:r>
        <w:softHyphen/>
        <w:t>gen. Die Einschränkung steht einer Verarbeitung nicht entgegen, soweit an der Verarbeitung ein wichtiges öffentliches Interesse (z. B. gesetzmäßige und gleichmäßige Besteuerung)</w:t>
      </w:r>
      <w:r w:rsidRPr="00A375B8">
        <w:t xml:space="preserve"> </w:t>
      </w:r>
      <w:r>
        <w:t>besteht.</w:t>
      </w:r>
    </w:p>
    <w:p w14:paraId="10836782" w14:textId="77777777" w:rsidR="0055100B" w:rsidRDefault="0055100B" w:rsidP="00000226">
      <w:pPr>
        <w:pStyle w:val="FormatvorlageListenabsatzBundesSerifRegular11PtFett"/>
        <w:numPr>
          <w:ilvl w:val="0"/>
          <w:numId w:val="4"/>
        </w:numPr>
      </w:pPr>
      <w:r>
        <w:t>Recht auf Widerspruch</w:t>
      </w:r>
    </w:p>
    <w:p w14:paraId="1C2699B4" w14:textId="77777777" w:rsidR="0055100B" w:rsidRDefault="0055100B" w:rsidP="0055100B">
      <w:pPr>
        <w:pStyle w:val="FormatvorlageListenabsatzBundesSerifRegular11PtBlock"/>
      </w:pPr>
      <w:r>
        <w:t>Sie haben das Recht, aus Gründen, die sich aus Ihrer besonderen Situation ergeben, jederzeit der Verarbeitung der Sie betreffenden Daten zu widersprechen. Allerdings können wir dem nicht nachkommen, wenn an der Verarbeitung ein überwiegendes öffentliches Interesse besteht oder eine Rechtsvorschrift uns zur Verarbeitung verpflichtet (z. B. Durchführung des Besteuerungs</w:t>
      </w:r>
      <w:r>
        <w:softHyphen/>
        <w:t>verfahrens).</w:t>
      </w:r>
    </w:p>
    <w:p w14:paraId="0FE36011" w14:textId="77777777" w:rsidR="0055100B" w:rsidRDefault="0055100B" w:rsidP="00000226">
      <w:pPr>
        <w:pStyle w:val="FormatvorlageListenabsatzBundesSerifRegular11PtFett"/>
        <w:numPr>
          <w:ilvl w:val="0"/>
          <w:numId w:val="4"/>
        </w:numPr>
      </w:pPr>
      <w:r>
        <w:t>Recht auf Beschwerde</w:t>
      </w:r>
    </w:p>
    <w:p w14:paraId="20E91F34" w14:textId="65D28F67" w:rsidR="0055100B" w:rsidRDefault="0055100B" w:rsidP="0055100B">
      <w:pPr>
        <w:pStyle w:val="FormatvorlageListenabsatzBundesSerifRegular11PtBlock"/>
      </w:pPr>
      <w:r>
        <w:t xml:space="preserve">Wenn Sie der Auffassung sind, dass wir Ihrem Anliegen nicht oder nicht in vollem Umfang nachgekommen sind, können Sie bei der zuständigen Datenschutzaufsichtsbehörde Beschwerde einlegen. </w:t>
      </w:r>
      <w:r w:rsidR="00D94555">
        <w:rPr>
          <w:rStyle w:val="fontstyle01"/>
        </w:rPr>
        <w:t>Im Regelfall ist dies die oder der Bundesbeauftragte für den Datenschutz und die</w:t>
      </w:r>
      <w:r w:rsidR="00D94555">
        <w:rPr>
          <w:rFonts w:ascii="BundesSerif-Regular" w:hAnsi="BundesSerif-Regular"/>
          <w:color w:val="000000"/>
          <w:szCs w:val="22"/>
        </w:rPr>
        <w:br/>
      </w:r>
      <w:r w:rsidR="00D94555">
        <w:rPr>
          <w:rStyle w:val="fontstyle01"/>
        </w:rPr>
        <w:t xml:space="preserve">Informationsfreiheit (Kontaktdaten unter </w:t>
      </w:r>
      <w:hyperlink r:id="rId16" w:history="1">
        <w:r w:rsidR="00D94555" w:rsidRPr="00550634">
          <w:rPr>
            <w:rStyle w:val="Hyperlink"/>
            <w:rFonts w:ascii="BundesSerif-Regular" w:hAnsi="BundesSerif-Regular"/>
            <w:szCs w:val="22"/>
          </w:rPr>
          <w:t>www.bfdi.bund.de</w:t>
        </w:r>
      </w:hyperlink>
      <w:r w:rsidR="00D94555">
        <w:rPr>
          <w:rStyle w:val="fontstyle01"/>
        </w:rPr>
        <w:t xml:space="preserve">). </w:t>
      </w:r>
      <w:r>
        <w:t>Die Kontaktdaten der Datenschutzbehörden de</w:t>
      </w:r>
      <w:r w:rsidR="00D94555">
        <w:t>r</w:t>
      </w:r>
      <w:r>
        <w:t xml:space="preserve"> Länder finden Sie unter </w:t>
      </w:r>
      <w:hyperlink r:id="rId17" w:history="1">
        <w:r>
          <w:rPr>
            <w:rStyle w:val="Hyperlink"/>
            <w:szCs w:val="24"/>
          </w:rPr>
          <w:t>www.datenschutz.de/projektpartner/</w:t>
        </w:r>
      </w:hyperlink>
      <w:r>
        <w:t xml:space="preserve">. </w:t>
      </w:r>
    </w:p>
    <w:p w14:paraId="2A5EDC1E" w14:textId="77777777" w:rsidR="0055100B" w:rsidRDefault="0055100B" w:rsidP="0055100B">
      <w:pPr>
        <w:rPr>
          <w:rFonts w:ascii="BundesSerif Regular" w:hAnsi="BundesSerif Regular"/>
          <w:b/>
          <w:szCs w:val="24"/>
        </w:rPr>
      </w:pPr>
      <w:r>
        <w:rPr>
          <w:rFonts w:ascii="BundesSerif Regular" w:hAnsi="BundesSerif Regular"/>
          <w:b/>
          <w:szCs w:val="24"/>
        </w:rPr>
        <w:br/>
        <w:t>Allgemeine Hinweise zu diesen Rechten</w:t>
      </w:r>
    </w:p>
    <w:p w14:paraId="142F36A7" w14:textId="77777777" w:rsidR="0055100B" w:rsidRDefault="0055100B" w:rsidP="0055100B">
      <w:pPr>
        <w:pStyle w:val="FormatvorlageListenabsatzBundesSerifRegular11PtBlock"/>
      </w:pPr>
      <w:r>
        <w:t>In einigen Fällen können oder dürfen wir Ihrem Anliegen nicht entsprechen (§§ 32c bis 32f der Abgabenordnung). Sofern dies gesetzlich zulässig ist, teilen wir Ihnen in diesem Fall immer den Grund für die Verweigerung mit.</w:t>
      </w:r>
    </w:p>
    <w:p w14:paraId="725070A4" w14:textId="77777777" w:rsidR="0055100B" w:rsidRDefault="0055100B" w:rsidP="0055100B">
      <w:pPr>
        <w:pStyle w:val="FormatvorlageListenabsatzBundesSerifRegular11PtBlock"/>
      </w:pPr>
      <w:r>
        <w:t>Wir werden Ihnen aber grundsätzlich innerhalb eines Monats nach Eingang Ihres Anliegens antworten. Sollten wir länger als einen Monat für eine abschließende Klä</w:t>
      </w:r>
      <w:r>
        <w:softHyphen/>
        <w:t>rung brauchen, erhalten Sie eine Zwischennachricht.</w:t>
      </w:r>
    </w:p>
    <w:p w14:paraId="12FE4AD4" w14:textId="70EA13AE" w:rsidR="0055100B" w:rsidRDefault="0055100B" w:rsidP="00CF3969">
      <w:pPr>
        <w:pStyle w:val="berschrift2"/>
      </w:pPr>
      <w:bookmarkStart w:id="29" w:name="_Toc505178867"/>
      <w:bookmarkStart w:id="30" w:name="_Toc505256534"/>
      <w:bookmarkStart w:id="31" w:name="_Toc505268431"/>
      <w:r>
        <w:t>Wo bekommen Sie weitergehende Informationen</w:t>
      </w:r>
      <w:bookmarkEnd w:id="29"/>
      <w:bookmarkEnd w:id="30"/>
      <w:r>
        <w:t>?</w:t>
      </w:r>
      <w:bookmarkEnd w:id="31"/>
    </w:p>
    <w:p w14:paraId="4089553F" w14:textId="77777777" w:rsidR="0055100B" w:rsidRDefault="0055100B" w:rsidP="00432045">
      <w:pPr>
        <w:pStyle w:val="FormatvorlageListenabsatzBundesSerifRegular11PtBlock"/>
        <w:keepNext/>
        <w:keepLines/>
      </w:pPr>
      <w:r>
        <w:t xml:space="preserve">Weitergehende Informationen können Sie dem </w:t>
      </w:r>
    </w:p>
    <w:p w14:paraId="6F982E7F" w14:textId="534673B2" w:rsidR="0055100B" w:rsidRDefault="0055100B" w:rsidP="00000226">
      <w:pPr>
        <w:pStyle w:val="FormatvorlageListenabsatzBundesSerifRegular11PtFett"/>
        <w:keepNext/>
        <w:keepLines/>
        <w:numPr>
          <w:ilvl w:val="0"/>
          <w:numId w:val="4"/>
        </w:numPr>
        <w:spacing w:line="240" w:lineRule="auto"/>
        <w:rPr>
          <w:b w:val="0"/>
        </w:rPr>
      </w:pPr>
      <w:r>
        <w:t>BMF-Schreiben zum Datenschutz im Steuerverwaltungsverfahren</w:t>
      </w:r>
      <w:r>
        <w:rPr>
          <w:b w:val="0"/>
        </w:rPr>
        <w:t xml:space="preserve"> vom 1</w:t>
      </w:r>
      <w:r w:rsidR="00D94555">
        <w:rPr>
          <w:b w:val="0"/>
        </w:rPr>
        <w:t>3</w:t>
      </w:r>
      <w:r>
        <w:rPr>
          <w:b w:val="0"/>
        </w:rPr>
        <w:t>. Januar 20</w:t>
      </w:r>
      <w:r w:rsidR="00D94555">
        <w:rPr>
          <w:b w:val="0"/>
        </w:rPr>
        <w:t xml:space="preserve">20 </w:t>
      </w:r>
      <w:r>
        <w:rPr>
          <w:b w:val="0"/>
        </w:rPr>
        <w:t>(siehe B</w:t>
      </w:r>
      <w:r w:rsidR="00D94555">
        <w:rPr>
          <w:b w:val="0"/>
        </w:rPr>
        <w:t>StBl</w:t>
      </w:r>
      <w:r>
        <w:rPr>
          <w:b w:val="0"/>
        </w:rPr>
        <w:t xml:space="preserve"> 20</w:t>
      </w:r>
      <w:r w:rsidR="00D94555">
        <w:rPr>
          <w:b w:val="0"/>
        </w:rPr>
        <w:t>20</w:t>
      </w:r>
      <w:r>
        <w:rPr>
          <w:b w:val="0"/>
        </w:rPr>
        <w:t xml:space="preserve"> I S. 1</w:t>
      </w:r>
      <w:r w:rsidR="00D94555">
        <w:rPr>
          <w:b w:val="0"/>
        </w:rPr>
        <w:t>4</w:t>
      </w:r>
      <w:r>
        <w:rPr>
          <w:b w:val="0"/>
        </w:rPr>
        <w:t>3, und auf den Internetseiten des Bundesministeri</w:t>
      </w:r>
      <w:r>
        <w:rPr>
          <w:b w:val="0"/>
        </w:rPr>
        <w:softHyphen/>
        <w:t>ums der Finanzen (</w:t>
      </w:r>
      <w:hyperlink r:id="rId18" w:history="1">
        <w:r>
          <w:rPr>
            <w:rStyle w:val="Hyperlink"/>
            <w:b w:val="0"/>
          </w:rPr>
          <w:t>http://www.bundesfinanzministerium.de</w:t>
        </w:r>
      </w:hyperlink>
      <w:r>
        <w:rPr>
          <w:b w:val="0"/>
        </w:rPr>
        <w:t xml:space="preserve"> unter der Rubrik Themen - Steuern - Steuerverwaltung &amp; Steuerrecht - Abgabenordnung - BMF-Schreiben / Allgemei</w:t>
      </w:r>
      <w:r>
        <w:rPr>
          <w:b w:val="0"/>
        </w:rPr>
        <w:softHyphen/>
        <w:t xml:space="preserve">nes) </w:t>
      </w:r>
      <w:r>
        <w:rPr>
          <w:b w:val="0"/>
          <w:szCs w:val="24"/>
        </w:rPr>
        <w:t>sowie</w:t>
      </w:r>
    </w:p>
    <w:p w14:paraId="3C3CAB75" w14:textId="50D166AE" w:rsidR="0055100B" w:rsidRDefault="0055100B" w:rsidP="00000226">
      <w:pPr>
        <w:pStyle w:val="FormatvorlageListenabsatzBundesSerifRegular11PtFett"/>
        <w:keepNext/>
        <w:keepLines/>
        <w:numPr>
          <w:ilvl w:val="0"/>
          <w:numId w:val="4"/>
        </w:numPr>
        <w:spacing w:line="240" w:lineRule="auto"/>
      </w:pPr>
      <w:r>
        <w:rPr>
          <w:b w:val="0"/>
        </w:rPr>
        <w:t xml:space="preserve">der </w:t>
      </w:r>
      <w:r>
        <w:t xml:space="preserve">Broschüre „Steuern von A bis Z“ </w:t>
      </w:r>
      <w:r>
        <w:rPr>
          <w:b w:val="0"/>
        </w:rPr>
        <w:t>(siehe</w:t>
      </w:r>
      <w:r>
        <w:t xml:space="preserve"> </w:t>
      </w:r>
      <w:hyperlink r:id="rId19" w:history="1">
        <w:r>
          <w:rPr>
            <w:rStyle w:val="Hyperlink"/>
            <w:b w:val="0"/>
          </w:rPr>
          <w:t>http://www.bundesfinanzministerium.de</w:t>
        </w:r>
      </w:hyperlink>
      <w:r>
        <w:rPr>
          <w:b w:val="0"/>
        </w:rPr>
        <w:t xml:space="preserve"> unter der Rubrik Themen - Service - Publikationen - Broschüren)</w:t>
      </w:r>
    </w:p>
    <w:p w14:paraId="73847E5E" w14:textId="09C71F2B" w:rsidR="0055100B" w:rsidRDefault="0055100B" w:rsidP="00432045">
      <w:pPr>
        <w:pStyle w:val="FormatvorlageListenabsatzBundesSerifRegular11PtBlock"/>
        <w:keepNext/>
        <w:keepLines/>
        <w:rPr>
          <w:szCs w:val="24"/>
        </w:rPr>
      </w:pPr>
      <w:r>
        <w:t>entnehmen</w:t>
      </w:r>
      <w:r>
        <w:rPr>
          <w:szCs w:val="24"/>
        </w:rPr>
        <w:t>.</w:t>
      </w:r>
      <w:bookmarkEnd w:id="2"/>
    </w:p>
    <w:sectPr w:rsidR="0055100B">
      <w:headerReference w:type="even" r:id="rId20"/>
      <w:headerReference w:type="default" r:id="rId21"/>
      <w:headerReference w:type="first" r:id="rId22"/>
      <w:type w:val="continuous"/>
      <w:pgSz w:w="11907" w:h="16840" w:code="9"/>
      <w:pgMar w:top="567" w:right="1134" w:bottom="851" w:left="1418" w:header="567"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18C35" w14:textId="77777777" w:rsidR="00BB0F97" w:rsidRDefault="00BB0F97">
      <w:r>
        <w:separator/>
      </w:r>
    </w:p>
  </w:endnote>
  <w:endnote w:type="continuationSeparator" w:id="0">
    <w:p w14:paraId="44E7C16B" w14:textId="77777777" w:rsidR="00BB0F97" w:rsidRDefault="00BB0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undesSerif Regular">
    <w:altName w:val="Book Antiqua"/>
    <w:panose1 w:val="00000000000000000000"/>
    <w:charset w:val="00"/>
    <w:family w:val="roman"/>
    <w:notTrueType/>
    <w:pitch w:val="variable"/>
    <w:sig w:usb0="A00000BF" w:usb1="4000206B" w:usb2="00000000" w:usb3="00000000" w:csb0="00000093" w:csb1="00000000"/>
  </w:font>
  <w:font w:name="Cambria">
    <w:panose1 w:val="02040503050406030204"/>
    <w:charset w:val="00"/>
    <w:family w:val="roman"/>
    <w:pitch w:val="variable"/>
    <w:sig w:usb0="E00006FF" w:usb1="420024FF" w:usb2="02000000" w:usb3="00000000" w:csb0="0000019F" w:csb1="00000000"/>
  </w:font>
  <w:font w:name="BundesSerif-Regular">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38079" w14:textId="77777777" w:rsidR="00BB0F97" w:rsidRDefault="00BB0F97">
      <w:r>
        <w:separator/>
      </w:r>
    </w:p>
  </w:footnote>
  <w:footnote w:type="continuationSeparator" w:id="0">
    <w:p w14:paraId="77054DCF" w14:textId="77777777" w:rsidR="00BB0F97" w:rsidRDefault="00BB0F97">
      <w:r>
        <w:continuationSeparator/>
      </w:r>
    </w:p>
  </w:footnote>
  <w:footnote w:id="1">
    <w:p w14:paraId="22A7DD9C" w14:textId="77777777" w:rsidR="00427465" w:rsidRDefault="00427465" w:rsidP="0055100B">
      <w:pPr>
        <w:pStyle w:val="Funotentext"/>
      </w:pPr>
      <w:r>
        <w:rPr>
          <w:rStyle w:val="Funotenzeichen"/>
        </w:rPr>
        <w:footnoteRef/>
      </w:r>
      <w:r>
        <w:t xml:space="preserve">  Ausnahme: Zollverwaltung</w:t>
      </w:r>
    </w:p>
  </w:footnote>
  <w:footnote w:id="2">
    <w:p w14:paraId="1CED623F" w14:textId="77777777" w:rsidR="00427465" w:rsidRDefault="00427465" w:rsidP="0055100B">
      <w:pPr>
        <w:pStyle w:val="Funotentext"/>
      </w:pPr>
      <w:r>
        <w:rPr>
          <w:rStyle w:val="Funotenzeichen"/>
        </w:rPr>
        <w:footnoteRef/>
      </w:r>
      <w:r>
        <w:t xml:space="preserve"> Ausnahme: Freistaat Bayern</w:t>
      </w:r>
    </w:p>
  </w:footnote>
  <w:footnote w:id="3">
    <w:p w14:paraId="59DEC3AE" w14:textId="77777777" w:rsidR="00427465" w:rsidRDefault="00427465" w:rsidP="0055100B">
      <w:pPr>
        <w:pStyle w:val="Funotentext"/>
      </w:pPr>
      <w:r>
        <w:rPr>
          <w:rStyle w:val="Funotenzeichen"/>
        </w:rPr>
        <w:footnoteRef/>
      </w:r>
      <w:r>
        <w:t xml:space="preserve"> </w:t>
      </w:r>
      <w:r>
        <w:rPr>
          <w:szCs w:val="24"/>
        </w:rPr>
        <w:t>Soweit die Länder die Verwaltung nicht den Gemeinden übertragen haben.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BDC45" w14:textId="77777777" w:rsidR="00427465" w:rsidRDefault="00427465">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14:paraId="6E0E40F2" w14:textId="77777777" w:rsidR="00427465" w:rsidRDefault="004274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57C83" w14:textId="3F0C7157" w:rsidR="00427465" w:rsidRDefault="00427465">
    <w:pPr>
      <w:pStyle w:val="Kopfzeile"/>
      <w:tabs>
        <w:tab w:val="left" w:pos="7655"/>
      </w:tabs>
      <w:jc w:val="center"/>
      <w:rPr>
        <w:rStyle w:val="Seitenzahl"/>
      </w:rPr>
    </w:pPr>
    <w:r>
      <w:rPr>
        <w:noProof/>
      </w:rPr>
      <mc:AlternateContent>
        <mc:Choice Requires="wps">
          <w:drawing>
            <wp:anchor distT="0" distB="0" distL="114300" distR="114300" simplePos="0" relativeHeight="251655680" behindDoc="0" locked="0" layoutInCell="0" allowOverlap="1" wp14:anchorId="1D9B5DEB" wp14:editId="4B7F7B85">
              <wp:simplePos x="0" y="0"/>
              <wp:positionH relativeFrom="column">
                <wp:posOffset>3951605</wp:posOffset>
              </wp:positionH>
              <wp:positionV relativeFrom="paragraph">
                <wp:posOffset>5715</wp:posOffset>
              </wp:positionV>
              <wp:extent cx="2032635" cy="18288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89AB7D" w14:textId="77777777" w:rsidR="00427465" w:rsidRDefault="00427465" w:rsidP="00AD6C20">
                          <w:pPr>
                            <w:jc w:val="right"/>
                            <w:rPr>
                              <w:sz w:val="18"/>
                            </w:rPr>
                          </w:pPr>
                          <w:r>
                            <w:rPr>
                              <w:b/>
                              <w:sz w:val="18"/>
                            </w:rPr>
                            <w:t>Bayerisches Landesamt für Steuern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9B5DEB" id="_x0000_t202" coordsize="21600,21600" o:spt="202" path="m,l,21600r21600,l21600,xe">
              <v:stroke joinstyle="miter"/>
              <v:path gradientshapeok="t" o:connecttype="rect"/>
            </v:shapetype>
            <v:shape id="Text Box 11" o:spid="_x0000_s1026" type="#_x0000_t202" style="position:absolute;left:0;text-align:left;margin-left:311.15pt;margin-top:.45pt;width:160.05pt;height:14.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" o:allowincell="f" stroked="f">
              <v:textbox inset="0,0,0,0">
                <w:txbxContent>
                  <w:p w14:paraId="3A89AB7D" w14:textId="77777777" w:rsidR="00427465" w:rsidRDefault="00427465" w:rsidP="00AD6C20">
                    <w:pPr>
                      <w:jc w:val="right"/>
                      <w:rPr>
                        <w:sz w:val="18"/>
                      </w:rPr>
                    </w:pPr>
                    <w:r>
                      <w:rPr>
                        <w:b/>
                        <w:sz w:val="18"/>
                      </w:rPr>
                      <w:t>Bayerisches Landesamt für Steuern</w:t>
                    </w:r>
                  </w:p>
                </w:txbxContent>
              </v:textbox>
            </v:shape>
          </w:pict>
        </mc:Fallback>
      </mc:AlternateContent>
    </w:r>
    <w:r>
      <w:rPr>
        <w:rStyle w:val="Seitenzahl"/>
      </w:rPr>
      <w:t xml:space="preserve">- </w:t>
    </w:r>
    <w:r>
      <w:rPr>
        <w:rStyle w:val="Seitenzahl"/>
      </w:rPr>
      <w:fldChar w:fldCharType="begin"/>
    </w:r>
    <w:r>
      <w:rPr>
        <w:rStyle w:val="Seitenzahl"/>
      </w:rPr>
      <w:instrText xml:space="preserve"> PAGE </w:instrText>
    </w:r>
    <w:r>
      <w:rPr>
        <w:rStyle w:val="Seitenzahl"/>
      </w:rPr>
      <w:fldChar w:fldCharType="separate"/>
    </w:r>
    <w:r w:rsidR="00777D7C">
      <w:rPr>
        <w:rStyle w:val="Seitenzahl"/>
        <w:noProof/>
      </w:rPr>
      <w:t>20</w:t>
    </w:r>
    <w:r>
      <w:rPr>
        <w:rStyle w:val="Seitenzahl"/>
      </w:rPr>
      <w:fldChar w:fldCharType="end"/>
    </w:r>
    <w:r>
      <w:rPr>
        <w:rStyle w:val="Seitenzahl"/>
      </w:rPr>
      <w:t xml:space="preserve"> -</w:t>
    </w:r>
  </w:p>
  <w:p w14:paraId="68A69D88" w14:textId="77777777" w:rsidR="00427465" w:rsidRDefault="00427465">
    <w:pPr>
      <w:pStyle w:val="Kopfzeile"/>
      <w:tabs>
        <w:tab w:val="left" w:pos="7655"/>
      </w:tabs>
      <w:jc w:val="center"/>
      <w:rPr>
        <w:rStyle w:val="Seitenzahl"/>
      </w:rPr>
    </w:pPr>
  </w:p>
  <w:p w14:paraId="5AF652A1" w14:textId="77777777" w:rsidR="00427465" w:rsidRDefault="00427465">
    <w:pPr>
      <w:pStyle w:val="Kopfzeile"/>
      <w:pBdr>
        <w:bottom w:val="single" w:sz="4" w:space="10" w:color="auto"/>
      </w:pBdr>
      <w:tabs>
        <w:tab w:val="clear" w:pos="9072"/>
      </w:tabs>
      <w:jc w:val="center"/>
      <w:rPr>
        <w:rStyle w:val="Seitenzahl"/>
      </w:rPr>
    </w:pPr>
  </w:p>
  <w:p w14:paraId="36CCDDBB" w14:textId="77777777" w:rsidR="00427465" w:rsidRDefault="00427465">
    <w:pPr>
      <w:pStyle w:val="Kopfzeile"/>
      <w:tabs>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851"/>
    </w:tblGrid>
    <w:tr w:rsidR="00427465" w14:paraId="1BFB955E" w14:textId="77777777">
      <w:tc>
        <w:tcPr>
          <w:tcW w:w="9851" w:type="dxa"/>
        </w:tcPr>
        <w:p w14:paraId="2F76EFC3" w14:textId="77777777" w:rsidR="00427465" w:rsidRDefault="00427465" w:rsidP="009B5B34">
          <w:pPr>
            <w:jc w:val="center"/>
            <w:rPr>
              <w:noProof/>
              <w:sz w:val="32"/>
            </w:rPr>
          </w:pPr>
          <w:r>
            <w:rPr>
              <w:noProof/>
              <w:sz w:val="32"/>
            </w:rPr>
            <mc:AlternateContent>
              <mc:Choice Requires="wps">
                <w:drawing>
                  <wp:anchor distT="0" distB="0" distL="114300" distR="114300" simplePos="0" relativeHeight="251659776" behindDoc="0" locked="0" layoutInCell="0" allowOverlap="1" wp14:anchorId="7029C427" wp14:editId="0D5709FA">
                    <wp:simplePos x="0" y="0"/>
                    <wp:positionH relativeFrom="margin">
                      <wp:posOffset>5052060</wp:posOffset>
                    </wp:positionH>
                    <wp:positionV relativeFrom="margin">
                      <wp:posOffset>-1083310</wp:posOffset>
                    </wp:positionV>
                    <wp:extent cx="1096010" cy="701675"/>
                    <wp:effectExtent l="0" t="0" r="0" b="0"/>
                    <wp:wrapNone/>
                    <wp:docPr id="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6010" cy="7016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B3A790" w14:textId="77777777" w:rsidR="00427465" w:rsidRDefault="00427465" w:rsidP="00601CBF">
                                <w:r>
                                  <w:rPr>
                                    <w:color w:val="000000"/>
                                  </w:rPr>
                                  <w:object w:dxaOrig="1740" w:dyaOrig="1065" w14:anchorId="71C3E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7pt;height:53.25pt">
                                      <v:imagedata r:id="rId1" o:title=""/>
                                    </v:shape>
                                    <o:OLEObject Type="Embed" ProgID="Word.Document.8" ShapeID="_x0000_i1026" DrawAspect="Content" ObjectID="_1729070635" r:id="rId2"/>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9C427" id="Rectangle 19" o:spid="_x0000_s1027" style="position:absolute;left:0;text-align:left;margin-left:397.8pt;margin-top:-85.3pt;width:86.3pt;height:55.2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" o:allowincell="f" filled="f" stroked="f" strokeweight="1pt">
                    <v:textbox inset="0,0,0,0">
                      <w:txbxContent>
                        <w:p w14:paraId="51B3A790" w14:textId="77777777" w:rsidR="00427465" w:rsidRDefault="00427465" w:rsidP="00601CBF">
                          <w:r>
                            <w:rPr>
                              <w:color w:val="000000"/>
                            </w:rPr>
                            <w:object w:dxaOrig="1740" w:dyaOrig="1065" w14:anchorId="71C3E915">
                              <v:shape id="_x0000_i1026" type="#_x0000_t75" style="width:87pt;height:53.25pt">
                                <v:imagedata r:id="rId1" o:title=""/>
                              </v:shape>
                              <o:OLEObject Type="Embed" ProgID="Word.Document.8" ShapeID="_x0000_i1026" DrawAspect="Content" ObjectID="_1729070635" r:id="rId3"/>
                            </w:object>
                          </w:r>
                        </w:p>
                      </w:txbxContent>
                    </v:textbox>
                    <w10:wrap anchorx="margin" anchory="margin"/>
                  </v:rect>
                </w:pict>
              </mc:Fallback>
            </mc:AlternateContent>
          </w:r>
        </w:p>
        <w:p w14:paraId="00D8E5FC" w14:textId="77777777" w:rsidR="00427465" w:rsidRDefault="00427465" w:rsidP="009B5B34">
          <w:pPr>
            <w:spacing w:before="240"/>
            <w:rPr>
              <w:noProof/>
              <w:sz w:val="60"/>
              <w:vertAlign w:val="superscript"/>
            </w:rPr>
          </w:pPr>
          <w:r>
            <w:rPr>
              <w:sz w:val="40"/>
            </w:rPr>
            <w:t>Bayerisches Landesamt für Steuern</w:t>
          </w:r>
        </w:p>
      </w:tc>
    </w:tr>
  </w:tbl>
  <w:p w14:paraId="1D9E000F" w14:textId="77777777" w:rsidR="00427465" w:rsidRPr="00DA0231" w:rsidRDefault="00427465" w:rsidP="00DA0231">
    <w:pPr>
      <w:spacing w:before="240"/>
      <w:rPr>
        <w:sz w:val="16"/>
        <w:szCs w:val="16"/>
      </w:rPr>
    </w:pPr>
    <w:r w:rsidRPr="00DA0231">
      <w:rPr>
        <w:sz w:val="16"/>
        <w:szCs w:val="16"/>
      </w:rPr>
      <w:t>Bayerisches Landesamt für Steuern</w:t>
    </w:r>
  </w:p>
  <w:p w14:paraId="5174F44F" w14:textId="4860EB54" w:rsidR="00427465" w:rsidRPr="00DA0231" w:rsidRDefault="00427465" w:rsidP="00DA0231">
    <w:pPr>
      <w:rPr>
        <w:sz w:val="16"/>
        <w:szCs w:val="16"/>
      </w:rPr>
    </w:pPr>
    <w:r w:rsidRPr="00DA0231">
      <w:rPr>
        <w:sz w:val="16"/>
        <w:szCs w:val="16"/>
      </w:rPr>
      <w:t xml:space="preserve">Dienststelle München </w:t>
    </w:r>
    <w:r w:rsidRPr="00DA0231">
      <w:rPr>
        <w:position w:val="2"/>
        <w:sz w:val="16"/>
        <w:szCs w:val="16"/>
      </w:rPr>
      <w:sym w:font="Wingdings" w:char="F073"/>
    </w:r>
    <w:r w:rsidRPr="00DA0231">
      <w:rPr>
        <w:sz w:val="16"/>
        <w:szCs w:val="16"/>
      </w:rPr>
      <w:t xml:space="preserve"> 80284 München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828D2"/>
    <w:multiLevelType w:val="hybridMultilevel"/>
    <w:tmpl w:val="5EF2F4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115930"/>
    <w:multiLevelType w:val="hybridMultilevel"/>
    <w:tmpl w:val="875AE7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A724B6"/>
    <w:multiLevelType w:val="hybridMultilevel"/>
    <w:tmpl w:val="1494DA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A08795F"/>
    <w:multiLevelType w:val="hybridMultilevel"/>
    <w:tmpl w:val="F534899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12303C"/>
    <w:multiLevelType w:val="hybridMultilevel"/>
    <w:tmpl w:val="4CC809D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7537575"/>
    <w:multiLevelType w:val="hybridMultilevel"/>
    <w:tmpl w:val="9D8C82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2369A1"/>
    <w:multiLevelType w:val="hybridMultilevel"/>
    <w:tmpl w:val="4CC809D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25D12A3"/>
    <w:multiLevelType w:val="hybridMultilevel"/>
    <w:tmpl w:val="68CE35B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36C1F6B"/>
    <w:multiLevelType w:val="hybridMultilevel"/>
    <w:tmpl w:val="0C1AB1C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5630530"/>
    <w:multiLevelType w:val="hybridMultilevel"/>
    <w:tmpl w:val="50FC2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A775AA5"/>
    <w:multiLevelType w:val="hybridMultilevel"/>
    <w:tmpl w:val="4CC809D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B15B41"/>
    <w:multiLevelType w:val="hybridMultilevel"/>
    <w:tmpl w:val="4AC83B3E"/>
    <w:lvl w:ilvl="0" w:tplc="27FC6858">
      <w:start w:val="1"/>
      <w:numFmt w:val="decimal"/>
      <w:pStyle w:val="Formatvorlageberschrift1BundesSerifRegular12Pt"/>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C520006"/>
    <w:multiLevelType w:val="multilevel"/>
    <w:tmpl w:val="DE481974"/>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881473E"/>
    <w:multiLevelType w:val="hybridMultilevel"/>
    <w:tmpl w:val="4CC809D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8F366C7"/>
    <w:multiLevelType w:val="hybridMultilevel"/>
    <w:tmpl w:val="4CC809D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57120BE"/>
    <w:multiLevelType w:val="hybridMultilevel"/>
    <w:tmpl w:val="4CC809D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DF844F9"/>
    <w:multiLevelType w:val="hybridMultilevel"/>
    <w:tmpl w:val="67C0CFE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F0510DB"/>
    <w:multiLevelType w:val="hybridMultilevel"/>
    <w:tmpl w:val="4CC809D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72422C5"/>
    <w:multiLevelType w:val="hybridMultilevel"/>
    <w:tmpl w:val="2F60F6F8"/>
    <w:lvl w:ilvl="0" w:tplc="04070011">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8986D84"/>
    <w:multiLevelType w:val="hybridMultilevel"/>
    <w:tmpl w:val="4CC809D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6EF74CAB"/>
    <w:multiLevelType w:val="hybridMultilevel"/>
    <w:tmpl w:val="FAFE6AC2"/>
    <w:lvl w:ilvl="0" w:tplc="1810A56C">
      <w:start w:val="1"/>
      <w:numFmt w:val="bullet"/>
      <w:lvlText w:val=""/>
      <w:lvlJc w:val="left"/>
      <w:pPr>
        <w:ind w:left="360" w:hanging="360"/>
      </w:pPr>
      <w:rPr>
        <w:rFonts w:ascii="Symbol" w:hAnsi="Symbol" w:hint="default"/>
      </w:rPr>
    </w:lvl>
    <w:lvl w:ilvl="1" w:tplc="191242E4">
      <w:start w:val="1"/>
      <w:numFmt w:val="bullet"/>
      <w:lvlText w:val="­"/>
      <w:lvlJc w:val="left"/>
      <w:pPr>
        <w:ind w:left="1080" w:hanging="360"/>
      </w:pPr>
      <w:rPr>
        <w:rFonts w:ascii="Courier New" w:hAnsi="Courier New" w:hint="default"/>
      </w:rPr>
    </w:lvl>
    <w:lvl w:ilvl="2" w:tplc="1810A56C">
      <w:start w:val="1"/>
      <w:numFmt w:val="bullet"/>
      <w:lvlText w:val=""/>
      <w:lvlJc w:val="left"/>
      <w:pPr>
        <w:ind w:left="1800" w:hanging="360"/>
      </w:pPr>
      <w:rPr>
        <w:rFonts w:ascii="Symbol" w:hAnsi="Symbol"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734E5437"/>
    <w:multiLevelType w:val="hybridMultilevel"/>
    <w:tmpl w:val="D0A4CD72"/>
    <w:lvl w:ilvl="0" w:tplc="1810A56C">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1810A56C">
      <w:start w:val="1"/>
      <w:numFmt w:val="bullet"/>
      <w:lvlText w:val=""/>
      <w:lvlJc w:val="left"/>
      <w:pPr>
        <w:ind w:left="1800" w:hanging="360"/>
      </w:pPr>
      <w:rPr>
        <w:rFonts w:ascii="Symbol" w:hAnsi="Symbol"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54771AE"/>
    <w:multiLevelType w:val="hybridMultilevel"/>
    <w:tmpl w:val="4CC809D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2"/>
  </w:num>
  <w:num w:numId="2">
    <w:abstractNumId w:val="4"/>
  </w:num>
  <w:num w:numId="3">
    <w:abstractNumId w:val="21"/>
  </w:num>
  <w:num w:numId="4">
    <w:abstractNumId w:val="16"/>
  </w:num>
  <w:num w:numId="5">
    <w:abstractNumId w:val="11"/>
  </w:num>
  <w:num w:numId="6">
    <w:abstractNumId w:val="2"/>
  </w:num>
  <w:num w:numId="7">
    <w:abstractNumId w:val="20"/>
  </w:num>
  <w:num w:numId="8">
    <w:abstractNumId w:val="3"/>
  </w:num>
  <w:num w:numId="9">
    <w:abstractNumId w:val="7"/>
  </w:num>
  <w:num w:numId="10">
    <w:abstractNumId w:val="0"/>
  </w:num>
  <w:num w:numId="11">
    <w:abstractNumId w:val="9"/>
  </w:num>
  <w:num w:numId="12">
    <w:abstractNumId w:val="18"/>
  </w:num>
  <w:num w:numId="13">
    <w:abstractNumId w:val="5"/>
  </w:num>
  <w:num w:numId="14">
    <w:abstractNumId w:val="8"/>
  </w:num>
  <w:num w:numId="15">
    <w:abstractNumId w:val="6"/>
  </w:num>
  <w:num w:numId="16">
    <w:abstractNumId w:val="13"/>
  </w:num>
  <w:num w:numId="17">
    <w:abstractNumId w:val="19"/>
  </w:num>
  <w:num w:numId="18">
    <w:abstractNumId w:val="14"/>
  </w:num>
  <w:num w:numId="19">
    <w:abstractNumId w:val="10"/>
  </w:num>
  <w:num w:numId="20">
    <w:abstractNumId w:val="17"/>
  </w:num>
  <w:num w:numId="21">
    <w:abstractNumId w:val="22"/>
  </w:num>
  <w:num w:numId="22">
    <w:abstractNumId w:val="15"/>
  </w:num>
  <w:num w:numId="23">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851"/>
    <w:rsid w:val="00000226"/>
    <w:rsid w:val="0000105D"/>
    <w:rsid w:val="00040DDF"/>
    <w:rsid w:val="0004727D"/>
    <w:rsid w:val="00070D9B"/>
    <w:rsid w:val="0008468E"/>
    <w:rsid w:val="000860CB"/>
    <w:rsid w:val="0008744F"/>
    <w:rsid w:val="00090CA8"/>
    <w:rsid w:val="000A3E6D"/>
    <w:rsid w:val="000A4E46"/>
    <w:rsid w:val="000B18F2"/>
    <w:rsid w:val="000B434B"/>
    <w:rsid w:val="000B6B87"/>
    <w:rsid w:val="000C31B8"/>
    <w:rsid w:val="000C4A54"/>
    <w:rsid w:val="000C7329"/>
    <w:rsid w:val="000D27D0"/>
    <w:rsid w:val="000E2C1D"/>
    <w:rsid w:val="000E4A58"/>
    <w:rsid w:val="00106B24"/>
    <w:rsid w:val="001101F7"/>
    <w:rsid w:val="00111308"/>
    <w:rsid w:val="00115E05"/>
    <w:rsid w:val="001305F4"/>
    <w:rsid w:val="00133162"/>
    <w:rsid w:val="001461C9"/>
    <w:rsid w:val="00170074"/>
    <w:rsid w:val="00175EB1"/>
    <w:rsid w:val="00176164"/>
    <w:rsid w:val="001814FB"/>
    <w:rsid w:val="00196C53"/>
    <w:rsid w:val="001974AD"/>
    <w:rsid w:val="001B701A"/>
    <w:rsid w:val="001B7201"/>
    <w:rsid w:val="001C04D7"/>
    <w:rsid w:val="001C2762"/>
    <w:rsid w:val="001C6707"/>
    <w:rsid w:val="001E36DC"/>
    <w:rsid w:val="001E3D0B"/>
    <w:rsid w:val="001F042C"/>
    <w:rsid w:val="00204D91"/>
    <w:rsid w:val="002237D7"/>
    <w:rsid w:val="0023050D"/>
    <w:rsid w:val="00246D84"/>
    <w:rsid w:val="00255138"/>
    <w:rsid w:val="002669A5"/>
    <w:rsid w:val="00273764"/>
    <w:rsid w:val="00275E1D"/>
    <w:rsid w:val="00277E6B"/>
    <w:rsid w:val="002813C2"/>
    <w:rsid w:val="0028263E"/>
    <w:rsid w:val="00283CC1"/>
    <w:rsid w:val="002863D8"/>
    <w:rsid w:val="002A197E"/>
    <w:rsid w:val="002C1102"/>
    <w:rsid w:val="002C2EEE"/>
    <w:rsid w:val="002C50B8"/>
    <w:rsid w:val="002C66E0"/>
    <w:rsid w:val="002F4CDA"/>
    <w:rsid w:val="002F7C84"/>
    <w:rsid w:val="0030388D"/>
    <w:rsid w:val="003062D3"/>
    <w:rsid w:val="003149E6"/>
    <w:rsid w:val="003173C5"/>
    <w:rsid w:val="003304D4"/>
    <w:rsid w:val="00344537"/>
    <w:rsid w:val="00346372"/>
    <w:rsid w:val="0034742A"/>
    <w:rsid w:val="00357644"/>
    <w:rsid w:val="00385BE8"/>
    <w:rsid w:val="00386E3B"/>
    <w:rsid w:val="00393976"/>
    <w:rsid w:val="003B6FAB"/>
    <w:rsid w:val="003C28C6"/>
    <w:rsid w:val="003D2200"/>
    <w:rsid w:val="003E1401"/>
    <w:rsid w:val="003E6C37"/>
    <w:rsid w:val="003F55D8"/>
    <w:rsid w:val="00424082"/>
    <w:rsid w:val="00427465"/>
    <w:rsid w:val="00432045"/>
    <w:rsid w:val="0043797D"/>
    <w:rsid w:val="00440DD0"/>
    <w:rsid w:val="00454CD9"/>
    <w:rsid w:val="0045563A"/>
    <w:rsid w:val="00456872"/>
    <w:rsid w:val="00457E0B"/>
    <w:rsid w:val="00462BF6"/>
    <w:rsid w:val="004726A8"/>
    <w:rsid w:val="00472B5E"/>
    <w:rsid w:val="00472DFD"/>
    <w:rsid w:val="0047411E"/>
    <w:rsid w:val="00497DC4"/>
    <w:rsid w:val="004B51C7"/>
    <w:rsid w:val="004C4A10"/>
    <w:rsid w:val="004D0DFE"/>
    <w:rsid w:val="004D57E4"/>
    <w:rsid w:val="004E162C"/>
    <w:rsid w:val="004E418F"/>
    <w:rsid w:val="00503577"/>
    <w:rsid w:val="00511AAA"/>
    <w:rsid w:val="0051315B"/>
    <w:rsid w:val="005158E1"/>
    <w:rsid w:val="0052743E"/>
    <w:rsid w:val="005322F3"/>
    <w:rsid w:val="00532D6A"/>
    <w:rsid w:val="00534FE4"/>
    <w:rsid w:val="005366A8"/>
    <w:rsid w:val="005403A1"/>
    <w:rsid w:val="005460E8"/>
    <w:rsid w:val="00546B80"/>
    <w:rsid w:val="0055100B"/>
    <w:rsid w:val="00561C9C"/>
    <w:rsid w:val="00572B18"/>
    <w:rsid w:val="00584896"/>
    <w:rsid w:val="0059470E"/>
    <w:rsid w:val="005948BF"/>
    <w:rsid w:val="005A5489"/>
    <w:rsid w:val="005A7FED"/>
    <w:rsid w:val="005B4973"/>
    <w:rsid w:val="005D1B5C"/>
    <w:rsid w:val="005E5887"/>
    <w:rsid w:val="005F396E"/>
    <w:rsid w:val="005F7B72"/>
    <w:rsid w:val="00601CBF"/>
    <w:rsid w:val="00616379"/>
    <w:rsid w:val="00616A6F"/>
    <w:rsid w:val="00633602"/>
    <w:rsid w:val="00650498"/>
    <w:rsid w:val="006756E2"/>
    <w:rsid w:val="006A2E95"/>
    <w:rsid w:val="006B309E"/>
    <w:rsid w:val="006B5B96"/>
    <w:rsid w:val="006C0D83"/>
    <w:rsid w:val="006C133B"/>
    <w:rsid w:val="006C24CE"/>
    <w:rsid w:val="006C7506"/>
    <w:rsid w:val="006D11E2"/>
    <w:rsid w:val="006E57B7"/>
    <w:rsid w:val="00700ABD"/>
    <w:rsid w:val="0070211E"/>
    <w:rsid w:val="00706E86"/>
    <w:rsid w:val="00710088"/>
    <w:rsid w:val="007165C2"/>
    <w:rsid w:val="00731974"/>
    <w:rsid w:val="00741569"/>
    <w:rsid w:val="007415AE"/>
    <w:rsid w:val="007504B4"/>
    <w:rsid w:val="0075569F"/>
    <w:rsid w:val="00756A7A"/>
    <w:rsid w:val="0075768E"/>
    <w:rsid w:val="00777D7C"/>
    <w:rsid w:val="007866BD"/>
    <w:rsid w:val="007867F8"/>
    <w:rsid w:val="007A58D4"/>
    <w:rsid w:val="007B5ADE"/>
    <w:rsid w:val="007C27C2"/>
    <w:rsid w:val="007D0FF1"/>
    <w:rsid w:val="007D55C9"/>
    <w:rsid w:val="007D5996"/>
    <w:rsid w:val="007E2CC5"/>
    <w:rsid w:val="007E2FCC"/>
    <w:rsid w:val="007F3100"/>
    <w:rsid w:val="007F3F8C"/>
    <w:rsid w:val="00821C31"/>
    <w:rsid w:val="0082659E"/>
    <w:rsid w:val="00831573"/>
    <w:rsid w:val="00846241"/>
    <w:rsid w:val="00854C1A"/>
    <w:rsid w:val="008553BD"/>
    <w:rsid w:val="008606F4"/>
    <w:rsid w:val="00874538"/>
    <w:rsid w:val="00886867"/>
    <w:rsid w:val="00886BC2"/>
    <w:rsid w:val="0089355E"/>
    <w:rsid w:val="008A3018"/>
    <w:rsid w:val="008A30DD"/>
    <w:rsid w:val="008A46F7"/>
    <w:rsid w:val="008B4A59"/>
    <w:rsid w:val="008E0E80"/>
    <w:rsid w:val="008E4F4C"/>
    <w:rsid w:val="00907085"/>
    <w:rsid w:val="00910F88"/>
    <w:rsid w:val="00917500"/>
    <w:rsid w:val="0092041E"/>
    <w:rsid w:val="00923F8C"/>
    <w:rsid w:val="0092474E"/>
    <w:rsid w:val="00942327"/>
    <w:rsid w:val="00951B35"/>
    <w:rsid w:val="00952851"/>
    <w:rsid w:val="00957738"/>
    <w:rsid w:val="00960471"/>
    <w:rsid w:val="0096124A"/>
    <w:rsid w:val="00965EF5"/>
    <w:rsid w:val="00974162"/>
    <w:rsid w:val="00974847"/>
    <w:rsid w:val="009817B1"/>
    <w:rsid w:val="00986F32"/>
    <w:rsid w:val="00987444"/>
    <w:rsid w:val="0098745F"/>
    <w:rsid w:val="009B07E3"/>
    <w:rsid w:val="009B248F"/>
    <w:rsid w:val="009B5B34"/>
    <w:rsid w:val="009C0582"/>
    <w:rsid w:val="009C46D3"/>
    <w:rsid w:val="009C6981"/>
    <w:rsid w:val="009D12DA"/>
    <w:rsid w:val="009D5E0C"/>
    <w:rsid w:val="009D6112"/>
    <w:rsid w:val="00A06057"/>
    <w:rsid w:val="00A215E4"/>
    <w:rsid w:val="00A246F0"/>
    <w:rsid w:val="00A27583"/>
    <w:rsid w:val="00A33E48"/>
    <w:rsid w:val="00A375D5"/>
    <w:rsid w:val="00A4698A"/>
    <w:rsid w:val="00A54A5B"/>
    <w:rsid w:val="00A7211E"/>
    <w:rsid w:val="00A816AA"/>
    <w:rsid w:val="00A85328"/>
    <w:rsid w:val="00A8799A"/>
    <w:rsid w:val="00A94B78"/>
    <w:rsid w:val="00A97E9A"/>
    <w:rsid w:val="00AB230F"/>
    <w:rsid w:val="00AC29B6"/>
    <w:rsid w:val="00AC48E0"/>
    <w:rsid w:val="00AD5A60"/>
    <w:rsid w:val="00AD6C20"/>
    <w:rsid w:val="00AE0286"/>
    <w:rsid w:val="00AE1DCF"/>
    <w:rsid w:val="00AF3445"/>
    <w:rsid w:val="00AF4323"/>
    <w:rsid w:val="00AF583E"/>
    <w:rsid w:val="00B03758"/>
    <w:rsid w:val="00B11F1B"/>
    <w:rsid w:val="00B21B23"/>
    <w:rsid w:val="00B4461A"/>
    <w:rsid w:val="00B60888"/>
    <w:rsid w:val="00B63C1C"/>
    <w:rsid w:val="00B85FD1"/>
    <w:rsid w:val="00B92B0C"/>
    <w:rsid w:val="00B93106"/>
    <w:rsid w:val="00B934C4"/>
    <w:rsid w:val="00BA0A47"/>
    <w:rsid w:val="00BA7ED9"/>
    <w:rsid w:val="00BB0F97"/>
    <w:rsid w:val="00BB2A0B"/>
    <w:rsid w:val="00BC1038"/>
    <w:rsid w:val="00BD44AB"/>
    <w:rsid w:val="00BD4AE5"/>
    <w:rsid w:val="00C05A8E"/>
    <w:rsid w:val="00C103D5"/>
    <w:rsid w:val="00C2041C"/>
    <w:rsid w:val="00C20D45"/>
    <w:rsid w:val="00C26500"/>
    <w:rsid w:val="00C42A64"/>
    <w:rsid w:val="00C42AC3"/>
    <w:rsid w:val="00C56F21"/>
    <w:rsid w:val="00C651EB"/>
    <w:rsid w:val="00C72ABD"/>
    <w:rsid w:val="00C85E7D"/>
    <w:rsid w:val="00C86DAF"/>
    <w:rsid w:val="00C86F6C"/>
    <w:rsid w:val="00C9318C"/>
    <w:rsid w:val="00CB105B"/>
    <w:rsid w:val="00CB1910"/>
    <w:rsid w:val="00CB3935"/>
    <w:rsid w:val="00CB6C30"/>
    <w:rsid w:val="00CB6F34"/>
    <w:rsid w:val="00CB7898"/>
    <w:rsid w:val="00CC4897"/>
    <w:rsid w:val="00CC67CD"/>
    <w:rsid w:val="00CD26CD"/>
    <w:rsid w:val="00CE2A21"/>
    <w:rsid w:val="00CE6462"/>
    <w:rsid w:val="00CE7706"/>
    <w:rsid w:val="00CF0A10"/>
    <w:rsid w:val="00CF3969"/>
    <w:rsid w:val="00D04744"/>
    <w:rsid w:val="00D151CB"/>
    <w:rsid w:val="00D16A04"/>
    <w:rsid w:val="00D16C93"/>
    <w:rsid w:val="00D25339"/>
    <w:rsid w:val="00D47E50"/>
    <w:rsid w:val="00D540B3"/>
    <w:rsid w:val="00D54A7D"/>
    <w:rsid w:val="00D6314B"/>
    <w:rsid w:val="00D63BE5"/>
    <w:rsid w:val="00D65952"/>
    <w:rsid w:val="00D7354C"/>
    <w:rsid w:val="00D76E99"/>
    <w:rsid w:val="00D8319A"/>
    <w:rsid w:val="00D94555"/>
    <w:rsid w:val="00DA0231"/>
    <w:rsid w:val="00DA2A85"/>
    <w:rsid w:val="00DA6614"/>
    <w:rsid w:val="00DB2115"/>
    <w:rsid w:val="00DC176E"/>
    <w:rsid w:val="00DD5C13"/>
    <w:rsid w:val="00DD6A5D"/>
    <w:rsid w:val="00DE25B2"/>
    <w:rsid w:val="00DE5E44"/>
    <w:rsid w:val="00E10656"/>
    <w:rsid w:val="00E21E59"/>
    <w:rsid w:val="00E27ECB"/>
    <w:rsid w:val="00E36B7D"/>
    <w:rsid w:val="00E47FFD"/>
    <w:rsid w:val="00E6113A"/>
    <w:rsid w:val="00E83086"/>
    <w:rsid w:val="00E86EBD"/>
    <w:rsid w:val="00E91D24"/>
    <w:rsid w:val="00E941B4"/>
    <w:rsid w:val="00E96CE7"/>
    <w:rsid w:val="00EA22EB"/>
    <w:rsid w:val="00EA2BE8"/>
    <w:rsid w:val="00EA56E3"/>
    <w:rsid w:val="00EB135B"/>
    <w:rsid w:val="00EB5A0D"/>
    <w:rsid w:val="00ED338E"/>
    <w:rsid w:val="00EE19AD"/>
    <w:rsid w:val="00EF71DB"/>
    <w:rsid w:val="00F03FA5"/>
    <w:rsid w:val="00F04DA8"/>
    <w:rsid w:val="00F10B17"/>
    <w:rsid w:val="00F25433"/>
    <w:rsid w:val="00F25EDE"/>
    <w:rsid w:val="00F27303"/>
    <w:rsid w:val="00F61C37"/>
    <w:rsid w:val="00F61D56"/>
    <w:rsid w:val="00F669CB"/>
    <w:rsid w:val="00F812D3"/>
    <w:rsid w:val="00F8478A"/>
    <w:rsid w:val="00F94DBB"/>
    <w:rsid w:val="00FA0B29"/>
    <w:rsid w:val="00FA7C15"/>
    <w:rsid w:val="00FB12DB"/>
    <w:rsid w:val="00FB4056"/>
    <w:rsid w:val="00FB48AB"/>
    <w:rsid w:val="00FD75DE"/>
    <w:rsid w:val="00FD7C63"/>
    <w:rsid w:val="00FE6B0A"/>
    <w:rsid w:val="00FE6CB1"/>
    <w:rsid w:val="00FF1661"/>
    <w:rsid w:val="00FF79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59B668"/>
  <w15:docId w15:val="{494DC734-3DA0-4B57-AD70-C6854F350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B309E"/>
    <w:rPr>
      <w:rFonts w:ascii="Arial" w:hAnsi="Arial"/>
      <w:sz w:val="22"/>
    </w:rPr>
  </w:style>
  <w:style w:type="paragraph" w:styleId="berschrift1">
    <w:name w:val="heading 1"/>
    <w:basedOn w:val="Einzug"/>
    <w:next w:val="Einzug"/>
    <w:qFormat/>
    <w:rsid w:val="000D27D0"/>
    <w:pPr>
      <w:keepNext/>
      <w:numPr>
        <w:numId w:val="1"/>
      </w:numPr>
      <w:spacing w:before="240" w:after="60"/>
      <w:outlineLvl w:val="0"/>
    </w:pPr>
    <w:rPr>
      <w:b/>
      <w:kern w:val="28"/>
      <w:sz w:val="28"/>
    </w:rPr>
  </w:style>
  <w:style w:type="paragraph" w:styleId="berschrift2">
    <w:name w:val="heading 2"/>
    <w:basedOn w:val="Einzug"/>
    <w:next w:val="Einzug"/>
    <w:qFormat/>
    <w:rsid w:val="000D27D0"/>
    <w:pPr>
      <w:keepNext/>
      <w:numPr>
        <w:ilvl w:val="1"/>
        <w:numId w:val="1"/>
      </w:numPr>
      <w:spacing w:before="240" w:after="60"/>
      <w:outlineLvl w:val="1"/>
    </w:pPr>
    <w:rPr>
      <w:b/>
      <w:sz w:val="24"/>
    </w:rPr>
  </w:style>
  <w:style w:type="paragraph" w:styleId="berschrift3">
    <w:name w:val="heading 3"/>
    <w:basedOn w:val="Einzug"/>
    <w:next w:val="Einzug"/>
    <w:qFormat/>
    <w:rsid w:val="000D27D0"/>
    <w:pPr>
      <w:keepNext/>
      <w:numPr>
        <w:ilvl w:val="2"/>
        <w:numId w:val="1"/>
      </w:numPr>
      <w:spacing w:before="240" w:after="60"/>
      <w:outlineLvl w:val="2"/>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customStyle="1" w:styleId="abdruck">
    <w:name w:val="abdruck"/>
    <w:basedOn w:val="Standard"/>
    <w:pPr>
      <w:ind w:hanging="567"/>
    </w:pPr>
  </w:style>
  <w:style w:type="paragraph" w:customStyle="1" w:styleId="Einzug">
    <w:name w:val="Einzug"/>
    <w:basedOn w:val="Standard"/>
    <w:rsid w:val="000D27D0"/>
    <w:pPr>
      <w:ind w:left="851"/>
    </w:pPr>
  </w:style>
  <w:style w:type="paragraph" w:customStyle="1" w:styleId="AnlageVerweis">
    <w:name w:val="Anlage_Verweis"/>
    <w:basedOn w:val="Standard"/>
    <w:next w:val="Standard"/>
    <w:rPr>
      <w:sz w:val="20"/>
    </w:rPr>
  </w:style>
  <w:style w:type="paragraph" w:customStyle="1" w:styleId="Einleitungsformel">
    <w:name w:val="Einleitungsformel"/>
    <w:basedOn w:val="Standard"/>
    <w:next w:val="Standard"/>
    <w:rPr>
      <w:sz w:val="20"/>
    </w:rPr>
  </w:style>
  <w:style w:type="paragraph" w:customStyle="1" w:styleId="Bezugszeichenfett">
    <w:name w:val="Bezugszeichen_fett"/>
    <w:basedOn w:val="Standard"/>
    <w:rsid w:val="009817B1"/>
    <w:rPr>
      <w:b/>
      <w:sz w:val="18"/>
    </w:rPr>
  </w:style>
  <w:style w:type="paragraph" w:customStyle="1" w:styleId="Bezugszeichen">
    <w:name w:val="Bezugszeichen"/>
    <w:basedOn w:val="Standard"/>
    <w:rsid w:val="00456872"/>
    <w:rPr>
      <w:sz w:val="16"/>
    </w:rPr>
  </w:style>
  <w:style w:type="paragraph" w:styleId="Listenabsatz">
    <w:name w:val="List Paragraph"/>
    <w:basedOn w:val="Standard"/>
    <w:uiPriority w:val="34"/>
    <w:qFormat/>
    <w:rsid w:val="00F03FA5"/>
    <w:pPr>
      <w:ind w:left="720"/>
      <w:contextualSpacing/>
    </w:pPr>
  </w:style>
  <w:style w:type="paragraph" w:styleId="Sprechblasentext">
    <w:name w:val="Balloon Text"/>
    <w:basedOn w:val="Standard"/>
    <w:link w:val="SprechblasentextZchn"/>
    <w:rsid w:val="000C7329"/>
    <w:rPr>
      <w:rFonts w:ascii="Tahoma" w:hAnsi="Tahoma" w:cs="Tahoma"/>
      <w:sz w:val="16"/>
      <w:szCs w:val="16"/>
    </w:rPr>
  </w:style>
  <w:style w:type="character" w:customStyle="1" w:styleId="SprechblasentextZchn">
    <w:name w:val="Sprechblasentext Zchn"/>
    <w:basedOn w:val="Absatz-Standardschriftart"/>
    <w:link w:val="Sprechblasentext"/>
    <w:rsid w:val="000C7329"/>
    <w:rPr>
      <w:rFonts w:ascii="Tahoma" w:hAnsi="Tahoma" w:cs="Tahoma"/>
      <w:sz w:val="16"/>
      <w:szCs w:val="16"/>
    </w:rPr>
  </w:style>
  <w:style w:type="character" w:styleId="Kommentarzeichen">
    <w:name w:val="annotation reference"/>
    <w:basedOn w:val="Absatz-Standardschriftart"/>
    <w:rsid w:val="007A58D4"/>
    <w:rPr>
      <w:sz w:val="16"/>
      <w:szCs w:val="16"/>
    </w:rPr>
  </w:style>
  <w:style w:type="paragraph" w:styleId="Kommentartext">
    <w:name w:val="annotation text"/>
    <w:basedOn w:val="Standard"/>
    <w:link w:val="KommentartextZchn"/>
    <w:rsid w:val="007A58D4"/>
    <w:rPr>
      <w:sz w:val="20"/>
    </w:rPr>
  </w:style>
  <w:style w:type="character" w:customStyle="1" w:styleId="KommentartextZchn">
    <w:name w:val="Kommentartext Zchn"/>
    <w:basedOn w:val="Absatz-Standardschriftart"/>
    <w:link w:val="Kommentartext"/>
    <w:rsid w:val="007A58D4"/>
    <w:rPr>
      <w:rFonts w:ascii="Arial" w:hAnsi="Arial"/>
    </w:rPr>
  </w:style>
  <w:style w:type="paragraph" w:styleId="Kommentarthema">
    <w:name w:val="annotation subject"/>
    <w:basedOn w:val="Kommentartext"/>
    <w:next w:val="Kommentartext"/>
    <w:link w:val="KommentarthemaZchn"/>
    <w:rsid w:val="007A58D4"/>
    <w:rPr>
      <w:b/>
      <w:bCs/>
    </w:rPr>
  </w:style>
  <w:style w:type="character" w:customStyle="1" w:styleId="KommentarthemaZchn">
    <w:name w:val="Kommentarthema Zchn"/>
    <w:basedOn w:val="KommentartextZchn"/>
    <w:link w:val="Kommentarthema"/>
    <w:rsid w:val="007A58D4"/>
    <w:rPr>
      <w:rFonts w:ascii="Arial" w:hAnsi="Arial"/>
      <w:b/>
      <w:bCs/>
    </w:rPr>
  </w:style>
  <w:style w:type="character" w:styleId="Hyperlink">
    <w:name w:val="Hyperlink"/>
    <w:basedOn w:val="Absatz-Standardschriftart"/>
    <w:uiPriority w:val="99"/>
    <w:unhideWhenUsed/>
    <w:rsid w:val="001F042C"/>
    <w:rPr>
      <w:color w:val="0000FF" w:themeColor="hyperlink"/>
      <w:u w:val="single"/>
    </w:rPr>
  </w:style>
  <w:style w:type="paragraph" w:styleId="berarbeitung">
    <w:name w:val="Revision"/>
    <w:hidden/>
    <w:uiPriority w:val="99"/>
    <w:semiHidden/>
    <w:rsid w:val="0004727D"/>
    <w:rPr>
      <w:rFonts w:ascii="Arial" w:hAnsi="Arial"/>
      <w:sz w:val="22"/>
    </w:rPr>
  </w:style>
  <w:style w:type="paragraph" w:styleId="HTMLVorformatiert">
    <w:name w:val="HTML Preformatted"/>
    <w:basedOn w:val="Standard"/>
    <w:link w:val="HTMLVorformatiertZchn"/>
    <w:uiPriority w:val="99"/>
    <w:semiHidden/>
    <w:unhideWhenUsed/>
    <w:rsid w:val="00DC17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rPr>
  </w:style>
  <w:style w:type="character" w:customStyle="1" w:styleId="HTMLVorformatiertZchn">
    <w:name w:val="HTML Vorformatiert Zchn"/>
    <w:basedOn w:val="Absatz-Standardschriftart"/>
    <w:link w:val="HTMLVorformatiert"/>
    <w:uiPriority w:val="99"/>
    <w:semiHidden/>
    <w:rsid w:val="00DC176E"/>
    <w:rPr>
      <w:rFonts w:ascii="Courier New" w:eastAsiaTheme="minorHAnsi" w:hAnsi="Courier New" w:cs="Courier New"/>
      <w:color w:val="000000"/>
    </w:rPr>
  </w:style>
  <w:style w:type="paragraph" w:styleId="Funotentext">
    <w:name w:val="footnote text"/>
    <w:basedOn w:val="Standard"/>
    <w:link w:val="FunotentextZchn"/>
    <w:semiHidden/>
    <w:rsid w:val="0055100B"/>
    <w:pPr>
      <w:spacing w:line="300" w:lineRule="auto"/>
    </w:pPr>
    <w:rPr>
      <w:rFonts w:ascii="Times New Roman" w:hAnsi="Times New Roman"/>
      <w:sz w:val="20"/>
    </w:rPr>
  </w:style>
  <w:style w:type="character" w:customStyle="1" w:styleId="FunotentextZchn">
    <w:name w:val="Fußnotentext Zchn"/>
    <w:basedOn w:val="Absatz-Standardschriftart"/>
    <w:link w:val="Funotentext"/>
    <w:semiHidden/>
    <w:rsid w:val="0055100B"/>
  </w:style>
  <w:style w:type="character" w:styleId="Funotenzeichen">
    <w:name w:val="footnote reference"/>
    <w:semiHidden/>
    <w:rsid w:val="0055100B"/>
    <w:rPr>
      <w:vertAlign w:val="superscript"/>
    </w:rPr>
  </w:style>
  <w:style w:type="paragraph" w:styleId="Verzeichnis1">
    <w:name w:val="toc 1"/>
    <w:basedOn w:val="Standard"/>
    <w:next w:val="Standard"/>
    <w:autoRedefine/>
    <w:uiPriority w:val="39"/>
    <w:unhideWhenUsed/>
    <w:rsid w:val="0055100B"/>
    <w:pPr>
      <w:tabs>
        <w:tab w:val="left" w:pos="480"/>
        <w:tab w:val="right" w:pos="9061"/>
      </w:tabs>
      <w:spacing w:after="120" w:line="300" w:lineRule="auto"/>
    </w:pPr>
    <w:rPr>
      <w:rFonts w:asciiTheme="minorHAnsi" w:hAnsiTheme="minorHAnsi"/>
      <w:b/>
      <w:bCs/>
      <w:sz w:val="20"/>
    </w:rPr>
  </w:style>
  <w:style w:type="paragraph" w:customStyle="1" w:styleId="FormatvorlageListenabsatzBundesSerifRegular11PtBlock">
    <w:name w:val="Formatvorlage Listenabsatz + BundesSerif Regular 11 Pt. Block"/>
    <w:basedOn w:val="Listenabsatz"/>
    <w:autoRedefine/>
    <w:rsid w:val="0055100B"/>
    <w:pPr>
      <w:spacing w:after="240"/>
      <w:ind w:left="0"/>
      <w:contextualSpacing w:val="0"/>
      <w:jc w:val="both"/>
    </w:pPr>
    <w:rPr>
      <w:rFonts w:ascii="BundesSerif Regular" w:hAnsi="BundesSerif Regular"/>
    </w:rPr>
  </w:style>
  <w:style w:type="paragraph" w:styleId="Inhaltsverzeichnisberschrift">
    <w:name w:val="TOC Heading"/>
    <w:basedOn w:val="berschrift1"/>
    <w:next w:val="Standard"/>
    <w:uiPriority w:val="39"/>
    <w:unhideWhenUsed/>
    <w:qFormat/>
    <w:rsid w:val="0055100B"/>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rPr>
  </w:style>
  <w:style w:type="paragraph" w:customStyle="1" w:styleId="FormatvorlageListenabsatzBundesSerifRegular11PtFett">
    <w:name w:val="Formatvorlage Listenabsatz + BundesSerif Regular 11 Pt. Fett"/>
    <w:basedOn w:val="Listenabsatz"/>
    <w:rsid w:val="0055100B"/>
    <w:pPr>
      <w:spacing w:after="120" w:line="300" w:lineRule="auto"/>
    </w:pPr>
    <w:rPr>
      <w:rFonts w:ascii="BundesSerif Regular" w:hAnsi="BundesSerif Regular"/>
      <w:b/>
      <w:bCs/>
    </w:rPr>
  </w:style>
  <w:style w:type="paragraph" w:customStyle="1" w:styleId="Formatvorlageberschrift1BundesSerifRegular12Pt">
    <w:name w:val="Formatvorlage Überschrift 1 + BundesSerif Regular 12 Pt."/>
    <w:basedOn w:val="berschrift1"/>
    <w:autoRedefine/>
    <w:rsid w:val="0055100B"/>
    <w:pPr>
      <w:numPr>
        <w:numId w:val="5"/>
      </w:numPr>
      <w:spacing w:before="360" w:after="120" w:line="300" w:lineRule="auto"/>
      <w:ind w:left="357" w:hanging="357"/>
    </w:pPr>
    <w:rPr>
      <w:rFonts w:ascii="BundesSerif Regular" w:hAnsi="BundesSerif Regular"/>
      <w:bCs/>
    </w:rPr>
  </w:style>
  <w:style w:type="character" w:customStyle="1" w:styleId="UnresolvedMention">
    <w:name w:val="Unresolved Mention"/>
    <w:basedOn w:val="Absatz-Standardschriftart"/>
    <w:uiPriority w:val="99"/>
    <w:semiHidden/>
    <w:unhideWhenUsed/>
    <w:rsid w:val="00A7211E"/>
    <w:rPr>
      <w:color w:val="808080"/>
      <w:shd w:val="clear" w:color="auto" w:fill="E6E6E6"/>
    </w:rPr>
  </w:style>
  <w:style w:type="character" w:customStyle="1" w:styleId="fontstyle01">
    <w:name w:val="fontstyle01"/>
    <w:basedOn w:val="Absatz-Standardschriftart"/>
    <w:rsid w:val="00D94555"/>
    <w:rPr>
      <w:rFonts w:ascii="BundesSerif-Regular" w:hAnsi="BundesSerif-Regular" w:hint="default"/>
      <w:b w:val="0"/>
      <w:bCs w:val="0"/>
      <w:i w:val="0"/>
      <w:iCs w:val="0"/>
      <w:color w:val="000000"/>
      <w:sz w:val="22"/>
      <w:szCs w:val="22"/>
    </w:rPr>
  </w:style>
  <w:style w:type="character" w:styleId="BesuchterLink">
    <w:name w:val="FollowedHyperlink"/>
    <w:basedOn w:val="Absatz-Standardschriftart"/>
    <w:semiHidden/>
    <w:unhideWhenUsed/>
    <w:rsid w:val="00D94555"/>
    <w:rPr>
      <w:color w:val="800080" w:themeColor="followedHyperlink"/>
      <w:u w:val="single"/>
    </w:rPr>
  </w:style>
  <w:style w:type="paragraph" w:customStyle="1" w:styleId="Paragraphberschrift">
    <w:name w:val="Paragraph_Überschrift"/>
    <w:basedOn w:val="Standard"/>
    <w:next w:val="Standard"/>
    <w:rsid w:val="00B4461A"/>
    <w:pPr>
      <w:keepNext/>
      <w:spacing w:line="276" w:lineRule="auto"/>
      <w:jc w:val="both"/>
      <w:outlineLvl w:val="1"/>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42465">
      <w:bodyDiv w:val="1"/>
      <w:marLeft w:val="0"/>
      <w:marRight w:val="0"/>
      <w:marTop w:val="0"/>
      <w:marBottom w:val="0"/>
      <w:divBdr>
        <w:top w:val="none" w:sz="0" w:space="0" w:color="auto"/>
        <w:left w:val="none" w:sz="0" w:space="0" w:color="auto"/>
        <w:bottom w:val="none" w:sz="0" w:space="0" w:color="auto"/>
        <w:right w:val="none" w:sz="0" w:space="0" w:color="auto"/>
      </w:divBdr>
    </w:div>
    <w:div w:id="235625980">
      <w:bodyDiv w:val="1"/>
      <w:marLeft w:val="0"/>
      <w:marRight w:val="0"/>
      <w:marTop w:val="0"/>
      <w:marBottom w:val="0"/>
      <w:divBdr>
        <w:top w:val="none" w:sz="0" w:space="0" w:color="auto"/>
        <w:left w:val="none" w:sz="0" w:space="0" w:color="auto"/>
        <w:bottom w:val="none" w:sz="0" w:space="0" w:color="auto"/>
        <w:right w:val="none" w:sz="0" w:space="0" w:color="auto"/>
      </w:divBdr>
    </w:div>
    <w:div w:id="496306088">
      <w:bodyDiv w:val="1"/>
      <w:marLeft w:val="0"/>
      <w:marRight w:val="0"/>
      <w:marTop w:val="0"/>
      <w:marBottom w:val="0"/>
      <w:divBdr>
        <w:top w:val="none" w:sz="0" w:space="0" w:color="auto"/>
        <w:left w:val="none" w:sz="0" w:space="0" w:color="auto"/>
        <w:bottom w:val="none" w:sz="0" w:space="0" w:color="auto"/>
        <w:right w:val="none" w:sz="0" w:space="0" w:color="auto"/>
      </w:divBdr>
    </w:div>
    <w:div w:id="1057316547">
      <w:bodyDiv w:val="1"/>
      <w:marLeft w:val="0"/>
      <w:marRight w:val="0"/>
      <w:marTop w:val="0"/>
      <w:marBottom w:val="0"/>
      <w:divBdr>
        <w:top w:val="none" w:sz="0" w:space="0" w:color="auto"/>
        <w:left w:val="none" w:sz="0" w:space="0" w:color="auto"/>
        <w:bottom w:val="none" w:sz="0" w:space="0" w:color="auto"/>
        <w:right w:val="none" w:sz="0" w:space="0" w:color="auto"/>
      </w:divBdr>
    </w:div>
    <w:div w:id="1075980770">
      <w:bodyDiv w:val="1"/>
      <w:marLeft w:val="0"/>
      <w:marRight w:val="0"/>
      <w:marTop w:val="0"/>
      <w:marBottom w:val="0"/>
      <w:divBdr>
        <w:top w:val="none" w:sz="0" w:space="0" w:color="auto"/>
        <w:left w:val="none" w:sz="0" w:space="0" w:color="auto"/>
        <w:bottom w:val="none" w:sz="0" w:space="0" w:color="auto"/>
        <w:right w:val="none" w:sz="0" w:space="0" w:color="auto"/>
      </w:divBdr>
    </w:div>
    <w:div w:id="1148784832">
      <w:bodyDiv w:val="1"/>
      <w:marLeft w:val="0"/>
      <w:marRight w:val="0"/>
      <w:marTop w:val="0"/>
      <w:marBottom w:val="0"/>
      <w:divBdr>
        <w:top w:val="none" w:sz="0" w:space="0" w:color="auto"/>
        <w:left w:val="none" w:sz="0" w:space="0" w:color="auto"/>
        <w:bottom w:val="none" w:sz="0" w:space="0" w:color="auto"/>
        <w:right w:val="none" w:sz="0" w:space="0" w:color="auto"/>
      </w:divBdr>
    </w:div>
    <w:div w:id="1205869587">
      <w:bodyDiv w:val="1"/>
      <w:marLeft w:val="0"/>
      <w:marRight w:val="0"/>
      <w:marTop w:val="0"/>
      <w:marBottom w:val="0"/>
      <w:divBdr>
        <w:top w:val="none" w:sz="0" w:space="0" w:color="auto"/>
        <w:left w:val="none" w:sz="0" w:space="0" w:color="auto"/>
        <w:bottom w:val="none" w:sz="0" w:space="0" w:color="auto"/>
        <w:right w:val="none" w:sz="0" w:space="0" w:color="auto"/>
      </w:divBdr>
    </w:div>
    <w:div w:id="1365448377">
      <w:bodyDiv w:val="1"/>
      <w:marLeft w:val="0"/>
      <w:marRight w:val="0"/>
      <w:marTop w:val="0"/>
      <w:marBottom w:val="0"/>
      <w:divBdr>
        <w:top w:val="none" w:sz="0" w:space="0" w:color="auto"/>
        <w:left w:val="none" w:sz="0" w:space="0" w:color="auto"/>
        <w:bottom w:val="none" w:sz="0" w:space="0" w:color="auto"/>
        <w:right w:val="none" w:sz="0" w:space="0" w:color="auto"/>
      </w:divBdr>
      <w:divsChild>
        <w:div w:id="1653097529">
          <w:marLeft w:val="0"/>
          <w:marRight w:val="0"/>
          <w:marTop w:val="0"/>
          <w:marBottom w:val="0"/>
          <w:divBdr>
            <w:top w:val="none" w:sz="0" w:space="0" w:color="auto"/>
            <w:left w:val="none" w:sz="0" w:space="0" w:color="auto"/>
            <w:bottom w:val="none" w:sz="0" w:space="0" w:color="auto"/>
            <w:right w:val="none" w:sz="0" w:space="0" w:color="auto"/>
          </w:divBdr>
          <w:divsChild>
            <w:div w:id="785661772">
              <w:marLeft w:val="0"/>
              <w:marRight w:val="0"/>
              <w:marTop w:val="0"/>
              <w:marBottom w:val="0"/>
              <w:divBdr>
                <w:top w:val="none" w:sz="0" w:space="0" w:color="auto"/>
                <w:left w:val="none" w:sz="0" w:space="0" w:color="auto"/>
                <w:bottom w:val="none" w:sz="0" w:space="0" w:color="auto"/>
                <w:right w:val="none" w:sz="0" w:space="0" w:color="auto"/>
              </w:divBdr>
              <w:divsChild>
                <w:div w:id="163859072">
                  <w:marLeft w:val="0"/>
                  <w:marRight w:val="0"/>
                  <w:marTop w:val="0"/>
                  <w:marBottom w:val="0"/>
                  <w:divBdr>
                    <w:top w:val="none" w:sz="0" w:space="0" w:color="auto"/>
                    <w:left w:val="none" w:sz="0" w:space="0" w:color="auto"/>
                    <w:bottom w:val="none" w:sz="0" w:space="0" w:color="auto"/>
                    <w:right w:val="none" w:sz="0" w:space="0" w:color="auto"/>
                  </w:divBdr>
                  <w:divsChild>
                    <w:div w:id="116000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3432657">
      <w:bodyDiv w:val="1"/>
      <w:marLeft w:val="0"/>
      <w:marRight w:val="0"/>
      <w:marTop w:val="0"/>
      <w:marBottom w:val="0"/>
      <w:divBdr>
        <w:top w:val="none" w:sz="0" w:space="0" w:color="auto"/>
        <w:left w:val="none" w:sz="0" w:space="0" w:color="auto"/>
        <w:bottom w:val="none" w:sz="0" w:space="0" w:color="auto"/>
        <w:right w:val="none" w:sz="0" w:space="0" w:color="auto"/>
      </w:divBdr>
    </w:div>
    <w:div w:id="205129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loup@gzip.org" TargetMode="External"/><Relationship Id="rId13" Type="http://schemas.openxmlformats.org/officeDocument/2006/relationships/hyperlink" Target="http://www.finanzamt.de" TargetMode="External"/><Relationship Id="rId18" Type="http://schemas.openxmlformats.org/officeDocument/2006/relationships/hyperlink" Target="http://www.bundesfinanzministerium.de"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sil.org/" TargetMode="External"/><Relationship Id="rId17" Type="http://schemas.openxmlformats.org/officeDocument/2006/relationships/hyperlink" Target="http://www.datenschutz.de/projektpartner/" TargetMode="External"/><Relationship Id="rId2" Type="http://schemas.openxmlformats.org/officeDocument/2006/relationships/numbering" Target="numbering.xml"/><Relationship Id="rId16" Type="http://schemas.openxmlformats.org/officeDocument/2006/relationships/hyperlink" Target="http://www.bfdi.bund.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ay@cryptsoft.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zst.de" TargetMode="External"/><Relationship Id="rId23" Type="http://schemas.openxmlformats.org/officeDocument/2006/relationships/fontTable" Target="fontTable.xml"/><Relationship Id="rId10" Type="http://schemas.openxmlformats.org/officeDocument/2006/relationships/hyperlink" Target="mailto:tjh@cryptsoft.com" TargetMode="External"/><Relationship Id="rId19" Type="http://schemas.openxmlformats.org/officeDocument/2006/relationships/hyperlink" Target="http://www.bundesfinanzministerium.de" TargetMode="External"/><Relationship Id="rId4" Type="http://schemas.openxmlformats.org/officeDocument/2006/relationships/settings" Target="settings.xml"/><Relationship Id="rId9" Type="http://schemas.openxmlformats.org/officeDocument/2006/relationships/hyperlink" Target="mailto:madler@alumni.caltech.edu" TargetMode="External"/><Relationship Id="rId14" Type="http://schemas.openxmlformats.org/officeDocument/2006/relationships/hyperlink" Target="http://www.bundesfinanzministerium.de"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AA845-75DF-4381-A917-ADB0AA4DA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6977</Words>
  <Characters>43959</Characters>
  <Application>Microsoft Office Word</Application>
  <DocSecurity>0</DocSecurity>
  <Lines>366</Lines>
  <Paragraphs>101</Paragraphs>
  <ScaleCrop>false</ScaleCrop>
  <HeadingPairs>
    <vt:vector size="2" baseType="variant">
      <vt:variant>
        <vt:lpstr>Titel</vt:lpstr>
      </vt:variant>
      <vt:variant>
        <vt:i4>1</vt:i4>
      </vt:variant>
    </vt:vector>
  </HeadingPairs>
  <TitlesOfParts>
    <vt:vector size="1" baseType="lpstr">
      <vt:lpstr/>
    </vt:vector>
  </TitlesOfParts>
  <Company>LfSt</Company>
  <LinksUpToDate>false</LinksUpToDate>
  <CharactersWithSpaces>50835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Bayerisches Landesamt für Steuern</dc:creator>
  <cp:lastModifiedBy>Stephan Henke</cp:lastModifiedBy>
  <cp:revision>66</cp:revision>
  <cp:lastPrinted>2021-12-08T09:48:00Z</cp:lastPrinted>
  <dcterms:created xsi:type="dcterms:W3CDTF">2018-04-13T08:35:00Z</dcterms:created>
  <dcterms:modified xsi:type="dcterms:W3CDTF">2022-11-04T11:37:00Z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regAZ">
    <vt:lpwstr> </vt:lpwstr>
  </property>
</Properties>
</file>